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1AE9A410" w:rsidR="00AC5599" w:rsidRDefault="00AC5599" w:rsidP="00FD45CD">
      <w:pPr>
        <w:tabs>
          <w:tab w:val="right" w:pos="9630"/>
        </w:tabs>
        <w:spacing w:after="0"/>
        <w:rPr>
          <w:rFonts w:ascii="Arial" w:hAnsi="Arial" w:cs="Arial"/>
          <w:b/>
          <w:sz w:val="24"/>
        </w:rPr>
      </w:pPr>
    </w:p>
    <w:p w14:paraId="5F95E010" w14:textId="0E3C8CFC"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3837EC">
        <w:rPr>
          <w:rFonts w:ascii="Arial" w:hAnsi="Arial" w:cs="Arial"/>
          <w:b/>
          <w:sz w:val="24"/>
        </w:rPr>
        <w:t>86b</w:t>
      </w:r>
      <w:r w:rsidRPr="00DA12F7">
        <w:rPr>
          <w:rFonts w:ascii="Arial" w:hAnsi="Arial" w:cs="Arial"/>
          <w:b/>
          <w:sz w:val="24"/>
        </w:rPr>
        <w:tab/>
        <w:t>R1-</w:t>
      </w:r>
      <w:r w:rsidR="003837EC">
        <w:rPr>
          <w:rFonts w:ascii="Arial" w:hAnsi="Arial" w:cs="Arial"/>
          <w:b/>
          <w:sz w:val="24"/>
        </w:rPr>
        <w:t>1610012</w:t>
      </w:r>
    </w:p>
    <w:p w14:paraId="13C19C48" w14:textId="6409BE5A" w:rsidR="00FD45CD" w:rsidRPr="00DA12F7" w:rsidRDefault="003837EC" w:rsidP="00FD45CD">
      <w:pPr>
        <w:tabs>
          <w:tab w:val="right" w:pos="9630"/>
        </w:tabs>
        <w:spacing w:after="0"/>
        <w:rPr>
          <w:rFonts w:ascii="Arial" w:hAnsi="Arial" w:cs="Arial"/>
          <w:b/>
          <w:sz w:val="24"/>
          <w:szCs w:val="24"/>
        </w:rPr>
      </w:pPr>
      <w:r>
        <w:rPr>
          <w:rFonts w:ascii="Arial" w:hAnsi="Arial" w:cs="Arial"/>
          <w:b/>
          <w:sz w:val="24"/>
          <w:szCs w:val="24"/>
        </w:rPr>
        <w:t>October 10</w:t>
      </w:r>
      <w:r w:rsidRPr="003837EC">
        <w:rPr>
          <w:rFonts w:ascii="Arial" w:hAnsi="Arial" w:cs="Arial"/>
          <w:b/>
          <w:sz w:val="24"/>
          <w:szCs w:val="24"/>
          <w:vertAlign w:val="superscript"/>
        </w:rPr>
        <w:t>th</w:t>
      </w:r>
      <w:r w:rsidR="00485E94">
        <w:rPr>
          <w:rFonts w:ascii="Arial" w:hAnsi="Arial" w:cs="Arial"/>
          <w:b/>
          <w:sz w:val="24"/>
          <w:szCs w:val="24"/>
        </w:rPr>
        <w:t xml:space="preserve">– </w:t>
      </w:r>
      <w:r>
        <w:rPr>
          <w:rFonts w:ascii="Arial" w:hAnsi="Arial" w:cs="Arial"/>
          <w:b/>
          <w:sz w:val="24"/>
          <w:szCs w:val="24"/>
        </w:rPr>
        <w:t>14</w:t>
      </w:r>
      <w:r w:rsidRPr="0053572F">
        <w:rPr>
          <w:rFonts w:ascii="Arial" w:hAnsi="Arial" w:cs="Arial"/>
          <w:b/>
          <w:sz w:val="24"/>
          <w:szCs w:val="24"/>
          <w:vertAlign w:val="superscript"/>
        </w:rPr>
        <w:t>th</w:t>
      </w:r>
      <w:r w:rsidR="00FD45CD" w:rsidRPr="00DA12F7">
        <w:rPr>
          <w:rFonts w:ascii="Arial" w:hAnsi="Arial" w:cs="Arial"/>
          <w:b/>
          <w:sz w:val="24"/>
          <w:szCs w:val="24"/>
        </w:rPr>
        <w:t>, 201</w:t>
      </w:r>
      <w:r w:rsidR="00FD45CD">
        <w:rPr>
          <w:rFonts w:ascii="Arial" w:hAnsi="Arial" w:cs="Arial"/>
          <w:b/>
          <w:sz w:val="24"/>
          <w:szCs w:val="24"/>
        </w:rPr>
        <w:t>6</w:t>
      </w:r>
    </w:p>
    <w:p w14:paraId="0595412A" w14:textId="63CB6480" w:rsidR="00FD45CD" w:rsidRPr="00DA12F7" w:rsidRDefault="00011E75" w:rsidP="00FD45CD">
      <w:pPr>
        <w:rPr>
          <w:rFonts w:ascii="Arial" w:hAnsi="Arial" w:cs="Arial"/>
          <w:b/>
          <w:sz w:val="24"/>
          <w:szCs w:val="24"/>
        </w:rPr>
      </w:pPr>
      <w:r>
        <w:rPr>
          <w:rFonts w:ascii="Arial" w:hAnsi="Arial" w:cs="Arial"/>
          <w:b/>
          <w:sz w:val="24"/>
          <w:szCs w:val="24"/>
        </w:rPr>
        <w:t>Lisbon</w:t>
      </w:r>
      <w:r w:rsidR="00A20EB0">
        <w:rPr>
          <w:rFonts w:ascii="Arial" w:hAnsi="Arial" w:cs="Arial"/>
          <w:b/>
          <w:sz w:val="24"/>
          <w:szCs w:val="24"/>
        </w:rPr>
        <w:t xml:space="preserve">, </w:t>
      </w:r>
      <w:r>
        <w:rPr>
          <w:rFonts w:ascii="Arial" w:hAnsi="Arial" w:cs="Arial"/>
          <w:b/>
          <w:sz w:val="24"/>
          <w:szCs w:val="24"/>
        </w:rPr>
        <w:t>Portugal</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622C06A"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3837EC">
        <w:rPr>
          <w:rFonts w:ascii="Arial" w:hAnsi="Arial"/>
          <w:sz w:val="24"/>
        </w:rPr>
        <w:t>7</w:t>
      </w:r>
      <w:r w:rsidR="000D4C5E">
        <w:rPr>
          <w:rFonts w:ascii="Arial" w:hAnsi="Arial"/>
          <w:sz w:val="24"/>
        </w:rPr>
        <w:t>.</w:t>
      </w:r>
      <w:r w:rsidR="003837EC">
        <w:rPr>
          <w:rFonts w:ascii="Arial" w:hAnsi="Arial"/>
          <w:sz w:val="24"/>
        </w:rPr>
        <w:t>2</w:t>
      </w:r>
      <w:r w:rsidR="000D4C5E">
        <w:rPr>
          <w:rFonts w:ascii="Arial" w:hAnsi="Arial"/>
          <w:sz w:val="24"/>
        </w:rPr>
        <w:t>.</w:t>
      </w:r>
      <w:r w:rsidR="003837EC">
        <w:rPr>
          <w:rFonts w:ascii="Arial" w:hAnsi="Arial"/>
          <w:sz w:val="24"/>
        </w:rPr>
        <w:t>10</w:t>
      </w:r>
      <w:r w:rsidR="000D4C5E">
        <w:rPr>
          <w:rFonts w:ascii="Arial" w:hAnsi="Arial"/>
          <w:sz w:val="24"/>
        </w:rPr>
        <w:t>.</w:t>
      </w:r>
      <w:r w:rsidR="003837EC">
        <w:rPr>
          <w:rFonts w:ascii="Arial" w:hAnsi="Arial"/>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47BD7C3C"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7631F" w:rsidRPr="00F7631F">
        <w:rPr>
          <w:rFonts w:ascii="Arial" w:hAnsi="Arial"/>
          <w:sz w:val="24"/>
        </w:rPr>
        <w:t>Link evaluation of DL data transmission under symbol-dependent impact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19861971" w14:textId="30618AE1" w:rsidR="004C7384" w:rsidRDefault="00564EB2" w:rsidP="00F30894">
      <w:pPr>
        <w:jc w:val="both"/>
      </w:pPr>
      <w:r>
        <w:t>In t</w:t>
      </w:r>
      <w:r w:rsidR="00DC3E59">
        <w:t xml:space="preserve">his contribution </w:t>
      </w:r>
      <w:r w:rsidR="00AC5599">
        <w:t>paper</w:t>
      </w:r>
      <w:r w:rsidR="0017768B">
        <w:t xml:space="preserve">, we </w:t>
      </w:r>
      <w:r w:rsidR="000F5300">
        <w:t xml:space="preserve">illustrate </w:t>
      </w:r>
      <w:r w:rsidR="0017768B">
        <w:t>the impact o</w:t>
      </w:r>
      <w:r w:rsidR="000831C7">
        <w:t>f</w:t>
      </w:r>
      <w:r w:rsidR="000F5300">
        <w:t xml:space="preserve"> </w:t>
      </w:r>
      <w:r w:rsidR="000831C7">
        <w:t xml:space="preserve">puncturing </w:t>
      </w:r>
      <w:r w:rsidR="00205653">
        <w:t xml:space="preserve">legacy </w:t>
      </w:r>
      <w:r w:rsidR="000F5300">
        <w:t xml:space="preserve">PDSCH </w:t>
      </w:r>
      <w:r w:rsidR="00205653">
        <w:t>by a</w:t>
      </w:r>
      <w:r w:rsidR="001D3817">
        <w:t>n intra-cell low latency communication</w:t>
      </w:r>
      <w:r w:rsidR="0017768B">
        <w:t xml:space="preserve"> under various conditions, and discuss one approach to mitigate the corresponding impact</w:t>
      </w:r>
      <w:r w:rsidR="000F5300">
        <w:t xml:space="preserve">. </w:t>
      </w:r>
    </w:p>
    <w:p w14:paraId="488AD007" w14:textId="7CF6C226" w:rsidR="00491EEE" w:rsidRDefault="00491EEE" w:rsidP="00F30894">
      <w:pPr>
        <w:pStyle w:val="Heading1"/>
        <w:jc w:val="both"/>
      </w:pPr>
      <w:r w:rsidRPr="00CC27F5">
        <w:t>2</w:t>
      </w:r>
      <w:r w:rsidRPr="00CC27F5">
        <w:tab/>
      </w:r>
      <w:r w:rsidR="002E53CF">
        <w:t>Discussion</w:t>
      </w:r>
    </w:p>
    <w:p w14:paraId="70F31179" w14:textId="23BD81C0" w:rsidR="0017768B" w:rsidRDefault="0017768B" w:rsidP="0017768B">
      <w:pPr>
        <w:jc w:val="both"/>
        <w:rPr>
          <w:lang w:val="en-GB"/>
        </w:rPr>
      </w:pPr>
      <w:r>
        <w:rPr>
          <w:lang w:val="en-GB"/>
        </w:rPr>
        <w:t xml:space="preserve">Due to their stringent delay requirements, low latency services may be scheduled at any time during a </w:t>
      </w:r>
      <w:proofErr w:type="spellStart"/>
      <w:r>
        <w:rPr>
          <w:lang w:val="en-GB"/>
        </w:rPr>
        <w:t>subframe</w:t>
      </w:r>
      <w:proofErr w:type="spellEnd"/>
      <w:r>
        <w:rPr>
          <w:lang w:val="en-GB"/>
        </w:rPr>
        <w:t xml:space="preserve">. It is thus expected that a low latency communication take precedence over the legacy LTE communication. Consequently, the serving cell has to stop transmitting PDSCH for the duration of the shortened TTI. In other words, some REs within the legacy allocated PRBs are punctured. </w:t>
      </w:r>
    </w:p>
    <w:p w14:paraId="5A06AB04" w14:textId="7C3C2B84" w:rsidR="0017768B" w:rsidRDefault="0017768B" w:rsidP="0017768B">
      <w:pPr>
        <w:jc w:val="both"/>
        <w:rPr>
          <w:lang w:val="en-GB"/>
        </w:rPr>
      </w:pPr>
      <w:r>
        <w:rPr>
          <w:lang w:val="en-GB"/>
        </w:rPr>
        <w:t>For UEs with legacy PDSCH, in general, there are two cases:</w:t>
      </w:r>
    </w:p>
    <w:p w14:paraId="583C6057" w14:textId="77777777" w:rsidR="0017768B" w:rsidRDefault="0017768B" w:rsidP="00904E2A">
      <w:pPr>
        <w:pStyle w:val="ListParagraph"/>
        <w:numPr>
          <w:ilvl w:val="0"/>
          <w:numId w:val="34"/>
        </w:numPr>
      </w:pPr>
      <w:r w:rsidRPr="00904E2A">
        <w:rPr>
          <w:sz w:val="20"/>
        </w:rPr>
        <w:t xml:space="preserve">Case 1: </w:t>
      </w:r>
      <w:r>
        <w:rPr>
          <w:sz w:val="20"/>
        </w:rPr>
        <w:t xml:space="preserve">a UE is not aware of the puncturing </w:t>
      </w:r>
    </w:p>
    <w:p w14:paraId="4CDB900B" w14:textId="49FF6A3A" w:rsidR="0017768B" w:rsidRPr="00904E2A" w:rsidRDefault="0017768B" w:rsidP="000B32A6">
      <w:pPr>
        <w:pStyle w:val="ListParagraph"/>
        <w:numPr>
          <w:ilvl w:val="1"/>
          <w:numId w:val="34"/>
        </w:numPr>
        <w:jc w:val="both"/>
        <w:rPr>
          <w:sz w:val="16"/>
        </w:rPr>
      </w:pPr>
      <w:r w:rsidRPr="00904E2A">
        <w:rPr>
          <w:sz w:val="20"/>
          <w:lang w:val="en-GB"/>
        </w:rPr>
        <w:t xml:space="preserve">When a user does not have any information regarding the presence of a low latency communication and the punctured symbols/REs indices, it sends incorrect and noisy log-likelihood ratio (LLR) values to the </w:t>
      </w:r>
      <w:proofErr w:type="spellStart"/>
      <w:r w:rsidRPr="00904E2A">
        <w:rPr>
          <w:sz w:val="20"/>
          <w:lang w:val="en-GB"/>
        </w:rPr>
        <w:t>trubo</w:t>
      </w:r>
      <w:proofErr w:type="spellEnd"/>
      <w:r w:rsidRPr="00904E2A">
        <w:rPr>
          <w:sz w:val="20"/>
          <w:lang w:val="en-GB"/>
        </w:rPr>
        <w:t xml:space="preserve"> decoder.</w:t>
      </w:r>
    </w:p>
    <w:p w14:paraId="217686BC" w14:textId="4E8D2EE6" w:rsidR="0017768B" w:rsidRPr="00904E2A" w:rsidRDefault="0017768B" w:rsidP="00904E2A">
      <w:pPr>
        <w:pStyle w:val="ListParagraph"/>
        <w:numPr>
          <w:ilvl w:val="0"/>
          <w:numId w:val="34"/>
        </w:numPr>
      </w:pPr>
      <w:r>
        <w:rPr>
          <w:sz w:val="20"/>
        </w:rPr>
        <w:t>Case 2: a UE is aware of the puncturing</w:t>
      </w:r>
    </w:p>
    <w:p w14:paraId="0DEF91EA" w14:textId="77777777" w:rsidR="0017768B" w:rsidRPr="00904E2A" w:rsidRDefault="0017768B" w:rsidP="00904E2A">
      <w:pPr>
        <w:pStyle w:val="ListParagraph"/>
        <w:numPr>
          <w:ilvl w:val="1"/>
          <w:numId w:val="34"/>
        </w:numPr>
        <w:jc w:val="both"/>
        <w:rPr>
          <w:lang w:val="en-GB"/>
        </w:rPr>
      </w:pPr>
      <w:r w:rsidRPr="00904E2A">
        <w:rPr>
          <w:sz w:val="20"/>
          <w:lang w:val="en-GB"/>
        </w:rPr>
        <w:t xml:space="preserve">If a user is aware of the presence of low latency communication and the punctured symbol/REs indices, the received symbols over the punctured REs can be dropped (i.e., the LLRs for the impacted REs are set to zero). </w:t>
      </w:r>
    </w:p>
    <w:p w14:paraId="225E7510" w14:textId="25850FCC" w:rsidR="0017768B" w:rsidRDefault="0017768B" w:rsidP="00904E2A">
      <w:pPr>
        <w:pStyle w:val="ListParagraph"/>
        <w:numPr>
          <w:ilvl w:val="1"/>
          <w:numId w:val="34"/>
        </w:numPr>
        <w:jc w:val="both"/>
        <w:rPr>
          <w:lang w:val="en-GB"/>
        </w:rPr>
      </w:pPr>
      <w:r w:rsidRPr="00904E2A">
        <w:rPr>
          <w:sz w:val="20"/>
          <w:lang w:val="en-GB"/>
        </w:rPr>
        <w:t xml:space="preserve">A </w:t>
      </w:r>
      <w:r>
        <w:rPr>
          <w:sz w:val="20"/>
          <w:lang w:val="en-GB"/>
        </w:rPr>
        <w:t xml:space="preserve">UE </w:t>
      </w:r>
      <w:r w:rsidRPr="00904E2A">
        <w:rPr>
          <w:sz w:val="20"/>
          <w:lang w:val="en-GB"/>
        </w:rPr>
        <w:t xml:space="preserve">can gain knowledge about the indices of the punctured symbols/REs, e.g., via the PDCCH in the next </w:t>
      </w:r>
      <w:proofErr w:type="spellStart"/>
      <w:r w:rsidRPr="00904E2A">
        <w:rPr>
          <w:sz w:val="20"/>
          <w:lang w:val="en-GB"/>
        </w:rPr>
        <w:t>subframe</w:t>
      </w:r>
      <w:proofErr w:type="spellEnd"/>
      <w:r w:rsidRPr="00904E2A">
        <w:rPr>
          <w:lang w:val="en-GB"/>
        </w:rPr>
        <w:t xml:space="preserve">. </w:t>
      </w:r>
    </w:p>
    <w:p w14:paraId="353FDBAC" w14:textId="68DF7CA0" w:rsidR="00E91515" w:rsidRDefault="00E91515" w:rsidP="00904E2A">
      <w:pPr>
        <w:pStyle w:val="ListParagraph"/>
        <w:numPr>
          <w:ilvl w:val="1"/>
          <w:numId w:val="34"/>
        </w:numPr>
        <w:jc w:val="both"/>
        <w:rPr>
          <w:lang w:val="en-GB"/>
        </w:rPr>
      </w:pPr>
      <w:r>
        <w:rPr>
          <w:sz w:val="20"/>
          <w:lang w:val="en-GB"/>
        </w:rPr>
        <w:t xml:space="preserve">Note that in case of </w:t>
      </w:r>
      <w:r w:rsidR="00282BA3">
        <w:rPr>
          <w:sz w:val="20"/>
          <w:lang w:val="en-GB"/>
        </w:rPr>
        <w:t xml:space="preserve">legacy 1-ms TTI </w:t>
      </w:r>
      <w:r>
        <w:rPr>
          <w:sz w:val="20"/>
          <w:lang w:val="en-GB"/>
        </w:rPr>
        <w:t xml:space="preserve">PUSCH, the </w:t>
      </w:r>
      <w:proofErr w:type="spellStart"/>
      <w:r>
        <w:rPr>
          <w:sz w:val="20"/>
          <w:lang w:val="en-GB"/>
        </w:rPr>
        <w:t>eNB</w:t>
      </w:r>
      <w:proofErr w:type="spellEnd"/>
      <w:r>
        <w:rPr>
          <w:sz w:val="20"/>
          <w:lang w:val="en-GB"/>
        </w:rPr>
        <w:t xml:space="preserve"> has the knowledge of whether or not a legacy PUSCH is punctured by </w:t>
      </w:r>
      <w:proofErr w:type="spellStart"/>
      <w:r>
        <w:rPr>
          <w:sz w:val="20"/>
          <w:lang w:val="en-GB"/>
        </w:rPr>
        <w:t>sPUSCH</w:t>
      </w:r>
      <w:proofErr w:type="spellEnd"/>
      <w:r>
        <w:rPr>
          <w:sz w:val="20"/>
          <w:lang w:val="en-GB"/>
        </w:rPr>
        <w:t xml:space="preserve"> or </w:t>
      </w:r>
      <w:proofErr w:type="spellStart"/>
      <w:r>
        <w:rPr>
          <w:sz w:val="20"/>
          <w:lang w:val="en-GB"/>
        </w:rPr>
        <w:t>sPUCCH</w:t>
      </w:r>
      <w:proofErr w:type="spellEnd"/>
      <w:r>
        <w:rPr>
          <w:sz w:val="20"/>
          <w:lang w:val="en-GB"/>
        </w:rPr>
        <w:t xml:space="preserve"> or not</w:t>
      </w:r>
      <w:r w:rsidR="00282BA3">
        <w:rPr>
          <w:sz w:val="20"/>
          <w:lang w:val="en-GB"/>
        </w:rPr>
        <w:t>.</w:t>
      </w:r>
    </w:p>
    <w:p w14:paraId="01528FC6" w14:textId="0818C3B2" w:rsidR="008A24A5" w:rsidRDefault="008A24A5" w:rsidP="00AD3049">
      <w:pPr>
        <w:jc w:val="both"/>
        <w:rPr>
          <w:lang w:val="en-GB"/>
        </w:rPr>
      </w:pPr>
    </w:p>
    <w:p w14:paraId="12C002A7" w14:textId="7F91C1DA" w:rsidR="00BB69E9" w:rsidRDefault="00241C8A" w:rsidP="00AD3049">
      <w:pPr>
        <w:jc w:val="both"/>
        <w:rPr>
          <w:lang w:val="en-GB"/>
        </w:rPr>
      </w:pPr>
      <w:r>
        <w:rPr>
          <w:lang w:val="en-GB"/>
        </w:rPr>
        <w:t>In the downlink of a legacy LTE system, each transport block is potentially split into multiple code blocks</w:t>
      </w:r>
      <w:r w:rsidR="001635BA">
        <w:rPr>
          <w:lang w:val="en-GB"/>
        </w:rPr>
        <w:t xml:space="preserve"> (CBs)</w:t>
      </w:r>
      <w:r>
        <w:rPr>
          <w:lang w:val="en-GB"/>
        </w:rPr>
        <w:t xml:space="preserve">, where each code block is independently encoded using the rate 1/3 turbo coder. The output of the encoder forms three </w:t>
      </w:r>
      <w:proofErr w:type="spellStart"/>
      <w:r>
        <w:rPr>
          <w:lang w:val="en-GB"/>
        </w:rPr>
        <w:t>subblocks</w:t>
      </w:r>
      <w:proofErr w:type="spellEnd"/>
      <w:r>
        <w:rPr>
          <w:lang w:val="en-GB"/>
        </w:rPr>
        <w:t xml:space="preserve">; the first </w:t>
      </w:r>
      <w:proofErr w:type="spellStart"/>
      <w:r>
        <w:rPr>
          <w:lang w:val="en-GB"/>
        </w:rPr>
        <w:t>subblock</w:t>
      </w:r>
      <w:proofErr w:type="spellEnd"/>
      <w:r>
        <w:rPr>
          <w:lang w:val="en-GB"/>
        </w:rPr>
        <w:t xml:space="preserve"> consists of the systematic bits</w:t>
      </w:r>
      <w:r w:rsidR="001635BA">
        <w:rPr>
          <w:lang w:val="en-GB"/>
        </w:rPr>
        <w:t xml:space="preserve"> (</w:t>
      </w:r>
      <m:oMath>
        <m:r>
          <w:rPr>
            <w:rFonts w:ascii="Cambria Math" w:hAnsi="Cambria Math"/>
            <w:lang w:val="en-GB"/>
          </w:rPr>
          <m:t>S</m:t>
        </m:r>
      </m:oMath>
      <w:r w:rsidR="001635BA">
        <w:rPr>
          <w:lang w:val="en-GB"/>
        </w:rPr>
        <w:t>)</w:t>
      </w:r>
      <w:r>
        <w:rPr>
          <w:lang w:val="en-GB"/>
        </w:rPr>
        <w:t xml:space="preserve">, and the remaining two </w:t>
      </w:r>
      <w:proofErr w:type="spellStart"/>
      <w:r>
        <w:rPr>
          <w:lang w:val="en-GB"/>
        </w:rPr>
        <w:t>subblocks</w:t>
      </w:r>
      <w:proofErr w:type="spellEnd"/>
      <w:r>
        <w:rPr>
          <w:lang w:val="en-GB"/>
        </w:rPr>
        <w:t xml:space="preserve"> consist of parity 0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0</m:t>
            </m:r>
          </m:sub>
        </m:sSub>
      </m:oMath>
      <w:r>
        <w:rPr>
          <w:lang w:val="en-GB"/>
        </w:rPr>
        <w:t>) and parity 1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bits, respectively. Each of the three output streams of the turbo encoder is then permuted via a subblock interleaver. The parity subblocks are then interlaced. Finally, all three streams are concatenated and placed in a circular buffer. </w:t>
      </w:r>
      <w:r w:rsidR="002A7431">
        <w:rPr>
          <w:lang w:val="en-GB"/>
        </w:rPr>
        <w:t>The rate matching (RM) algorithm selects a set of bits from within the circular buffer</w:t>
      </w:r>
      <w:r>
        <w:rPr>
          <w:lang w:val="en-GB"/>
        </w:rPr>
        <w:t xml:space="preserve"> </w:t>
      </w:r>
      <w:r w:rsidR="002A7431">
        <w:rPr>
          <w:lang w:val="en-GB"/>
        </w:rPr>
        <w:t xml:space="preserve">staring from a given point determined by the redundancy version (RV) ID, and performs </w:t>
      </w:r>
      <w:r w:rsidR="00174152">
        <w:rPr>
          <w:lang w:val="en-GB"/>
        </w:rPr>
        <w:t>symbol-selection in a circular manner</w:t>
      </w:r>
      <w:r w:rsidR="002A7431">
        <w:rPr>
          <w:lang w:val="en-GB"/>
        </w:rPr>
        <w:t xml:space="preserve"> in order to achieve the desir</w:t>
      </w:r>
      <w:r w:rsidR="001D3817">
        <w:rPr>
          <w:lang w:val="en-GB"/>
        </w:rPr>
        <w:t xml:space="preserve">ed code rate. The output of </w:t>
      </w:r>
      <w:r w:rsidR="001635BA">
        <w:rPr>
          <w:lang w:val="en-GB"/>
        </w:rPr>
        <w:t xml:space="preserve">all CBs’ </w:t>
      </w:r>
      <w:r w:rsidR="002A7431">
        <w:rPr>
          <w:lang w:val="en-GB"/>
        </w:rPr>
        <w:t xml:space="preserve">RM </w:t>
      </w:r>
      <w:r w:rsidR="001D3817">
        <w:rPr>
          <w:lang w:val="en-GB"/>
        </w:rPr>
        <w:t>blocks</w:t>
      </w:r>
      <w:r w:rsidR="001635BA">
        <w:rPr>
          <w:lang w:val="en-GB"/>
        </w:rPr>
        <w:t xml:space="preserve"> are</w:t>
      </w:r>
      <w:r w:rsidR="002A7431">
        <w:rPr>
          <w:lang w:val="en-GB"/>
        </w:rPr>
        <w:t xml:space="preserve"> sequentially concatenated and sent to the modulator. The modulation symbols are then mapped to the available REs in a frequency-first time-second fashion. Figure 1 illustrates the described procedure.</w:t>
      </w:r>
      <w:r w:rsidR="0068193D">
        <w:rPr>
          <w:lang w:val="en-GB"/>
        </w:rPr>
        <w:t xml:space="preserve"> </w:t>
      </w:r>
    </w:p>
    <w:p w14:paraId="2141288E" w14:textId="77777777" w:rsidR="00904E2A" w:rsidRDefault="00904E2A" w:rsidP="00AD3049">
      <w:pPr>
        <w:jc w:val="both"/>
        <w:rPr>
          <w:lang w:val="en-GB"/>
        </w:rPr>
      </w:pPr>
    </w:p>
    <w:p w14:paraId="5BBD9F29" w14:textId="77777777" w:rsidR="00904E2A" w:rsidRDefault="00904E2A" w:rsidP="00AD3049">
      <w:pPr>
        <w:jc w:val="both"/>
        <w:rPr>
          <w:lang w:val="en-GB"/>
        </w:rPr>
      </w:pPr>
    </w:p>
    <w:p w14:paraId="148FBDFD" w14:textId="77777777" w:rsidR="00904E2A" w:rsidRDefault="00904E2A" w:rsidP="00AD3049">
      <w:pPr>
        <w:jc w:val="both"/>
        <w:rPr>
          <w:lang w:val="en-GB"/>
        </w:rPr>
      </w:pPr>
    </w:p>
    <w:p w14:paraId="6978616F" w14:textId="4A559D2D" w:rsidR="00904E2A" w:rsidRDefault="002B3738" w:rsidP="00AD3049">
      <w:pPr>
        <w:jc w:val="both"/>
        <w:rPr>
          <w:lang w:val="en-GB"/>
        </w:rPr>
      </w:pPr>
      <w:r w:rsidRPr="0068193D">
        <w:rPr>
          <w:noProof/>
        </w:rPr>
        <w:lastRenderedPageBreak/>
        <mc:AlternateContent>
          <mc:Choice Requires="wpg">
            <w:drawing>
              <wp:anchor distT="0" distB="0" distL="114300" distR="114300" simplePos="0" relativeHeight="251661312" behindDoc="0" locked="0" layoutInCell="1" allowOverlap="1" wp14:anchorId="729119BC" wp14:editId="35E535D3">
                <wp:simplePos x="0" y="0"/>
                <wp:positionH relativeFrom="margin">
                  <wp:posOffset>1080135</wp:posOffset>
                </wp:positionH>
                <wp:positionV relativeFrom="paragraph">
                  <wp:posOffset>13970</wp:posOffset>
                </wp:positionV>
                <wp:extent cx="3970655" cy="4838700"/>
                <wp:effectExtent l="0" t="0" r="29845" b="0"/>
                <wp:wrapNone/>
                <wp:docPr id="97" name="Group 71"/>
                <wp:cNvGraphicFramePr/>
                <a:graphic xmlns:a="http://schemas.openxmlformats.org/drawingml/2006/main">
                  <a:graphicData uri="http://schemas.microsoft.com/office/word/2010/wordprocessingGroup">
                    <wpg:wgp>
                      <wpg:cNvGrpSpPr/>
                      <wpg:grpSpPr>
                        <a:xfrm>
                          <a:off x="0" y="0"/>
                          <a:ext cx="3970655" cy="4838700"/>
                          <a:chOff x="0" y="166307"/>
                          <a:chExt cx="4384149" cy="4486514"/>
                        </a:xfrm>
                      </wpg:grpSpPr>
                      <wps:wsp>
                        <wps:cNvPr id="98" name="Rectangle 98"/>
                        <wps:cNvSpPr/>
                        <wps:spPr bwMode="auto">
                          <a:xfrm>
                            <a:off x="73841" y="576749"/>
                            <a:ext cx="4260916"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9" name="Rectangle 99"/>
                        <wps:cNvSpPr/>
                        <wps:spPr bwMode="auto">
                          <a:xfrm>
                            <a:off x="73841" y="148329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0" name="Rectangle 100"/>
                        <wps:cNvSpPr/>
                        <wps:spPr bwMode="auto">
                          <a:xfrm>
                            <a:off x="1431301" y="1484864"/>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1" name="Rectangle 101"/>
                        <wps:cNvSpPr/>
                        <wps:spPr bwMode="auto">
                          <a:xfrm>
                            <a:off x="2911309" y="1483293"/>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bwMode="auto">
                          <a:xfrm>
                            <a:off x="73841" y="2388266"/>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bwMode="auto">
                          <a:xfrm>
                            <a:off x="1431301" y="2389837"/>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bwMode="auto">
                          <a:xfrm>
                            <a:off x="2911309" y="2388266"/>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bwMode="auto">
                          <a:xfrm>
                            <a:off x="73841" y="328538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bwMode="auto">
                          <a:xfrm>
                            <a:off x="1431301" y="3285383"/>
                            <a:ext cx="2903456"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7" name="TextBox 13"/>
                        <wps:cNvSpPr txBox="1"/>
                        <wps:spPr>
                          <a:xfrm>
                            <a:off x="1054181" y="652112"/>
                            <a:ext cx="2413000" cy="313690"/>
                          </a:xfrm>
                          <a:prstGeom prst="rect">
                            <a:avLst/>
                          </a:prstGeom>
                          <a:noFill/>
                        </wps:spPr>
                        <wps:txb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wps:txbx>
                        <wps:bodyPr wrap="square" rtlCol="0">
                          <a:noAutofit/>
                        </wps:bodyPr>
                      </wps:wsp>
                      <wps:wsp>
                        <wps:cNvPr id="108" name="TextBox 14"/>
                        <wps:cNvSpPr txBox="1"/>
                        <wps:spPr>
                          <a:xfrm>
                            <a:off x="987107" y="166307"/>
                            <a:ext cx="2413000" cy="313690"/>
                          </a:xfrm>
                          <a:prstGeom prst="rect">
                            <a:avLst/>
                          </a:prstGeom>
                          <a:noFill/>
                        </wps:spPr>
                        <wps:txb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wps:txbx>
                        <wps:bodyPr wrap="square" rtlCol="0">
                          <a:noAutofit/>
                        </wps:bodyPr>
                      </wps:wsp>
                      <wps:wsp>
                        <wps:cNvPr id="109" name="Straight Arrow Connector 109"/>
                        <wps:cNvCnPr>
                          <a:endCxn id="98" idx="0"/>
                        </wps:cNvCnPr>
                        <wps:spPr>
                          <a:xfrm>
                            <a:off x="2204299" y="409891"/>
                            <a:ext cx="0" cy="16685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TextBox 17"/>
                        <wps:cNvSpPr txBox="1"/>
                        <wps:spPr>
                          <a:xfrm>
                            <a:off x="498024" y="1538019"/>
                            <a:ext cx="509270" cy="313690"/>
                          </a:xfrm>
                          <a:prstGeom prst="rect">
                            <a:avLst/>
                          </a:prstGeom>
                          <a:noFill/>
                        </wps:spPr>
                        <wps:txb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wps:txbx>
                        <wps:bodyPr wrap="square" rtlCol="0">
                          <a:noAutofit/>
                        </wps:bodyPr>
                      </wps:wsp>
                      <wps:wsp>
                        <wps:cNvPr id="111" name="TextBox 18"/>
                        <wps:cNvSpPr txBox="1"/>
                        <wps:spPr>
                          <a:xfrm>
                            <a:off x="1916692" y="1538019"/>
                            <a:ext cx="509270" cy="313690"/>
                          </a:xfrm>
                          <a:prstGeom prst="rect">
                            <a:avLst/>
                          </a:prstGeom>
                          <a:noFill/>
                        </wps:spPr>
                        <wps:txbx>
                          <w:txbxContent>
                            <w:p w14:paraId="01C8174F" w14:textId="336D5C0D" w:rsidR="0068193D" w:rsidRPr="00BB69E9" w:rsidRDefault="008F24AC"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wps:txbx>
                        <wps:bodyPr wrap="square" rtlCol="0">
                          <a:noAutofit/>
                        </wps:bodyPr>
                      </wps:wsp>
                      <wps:wsp>
                        <wps:cNvPr id="112" name="TextBox 19"/>
                        <wps:cNvSpPr txBox="1"/>
                        <wps:spPr>
                          <a:xfrm>
                            <a:off x="3368354" y="1538019"/>
                            <a:ext cx="509270" cy="313690"/>
                          </a:xfrm>
                          <a:prstGeom prst="rect">
                            <a:avLst/>
                          </a:prstGeom>
                          <a:noFill/>
                        </wps:spPr>
                        <wps:txbx>
                          <w:txbxContent>
                            <w:p w14:paraId="7432EED6" w14:textId="057137F7" w:rsidR="0068193D" w:rsidRPr="00BB69E9" w:rsidRDefault="008F24AC"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wps:txbx>
                        <wps:bodyPr wrap="square" rtlCol="0">
                          <a:noAutofit/>
                        </wps:bodyPr>
                      </wps:wsp>
                      <wps:wsp>
                        <wps:cNvPr id="113" name="TextBox 24"/>
                        <wps:cNvSpPr txBox="1"/>
                        <wps:spPr>
                          <a:xfrm>
                            <a:off x="14136" y="2459187"/>
                            <a:ext cx="1391920" cy="313690"/>
                          </a:xfrm>
                          <a:prstGeom prst="rect">
                            <a:avLst/>
                          </a:prstGeom>
                          <a:noFill/>
                        </wps:spPr>
                        <wps:txb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wps:txbx>
                        <wps:bodyPr wrap="square" rtlCol="0">
                          <a:noAutofit/>
                        </wps:bodyPr>
                      </wps:wsp>
                      <wps:wsp>
                        <wps:cNvPr id="114" name="TextBox 25"/>
                        <wps:cNvSpPr txBox="1"/>
                        <wps:spPr>
                          <a:xfrm>
                            <a:off x="1475225" y="2442920"/>
                            <a:ext cx="1391920" cy="313690"/>
                          </a:xfrm>
                          <a:prstGeom prst="rect">
                            <a:avLst/>
                          </a:prstGeom>
                          <a:noFill/>
                        </wps:spPr>
                        <wps:txb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wps:txbx>
                        <wps:bodyPr wrap="square" rtlCol="0">
                          <a:noAutofit/>
                        </wps:bodyPr>
                      </wps:wsp>
                      <wps:wsp>
                        <wps:cNvPr id="115" name="TextBox 26"/>
                        <wps:cNvSpPr txBox="1"/>
                        <wps:spPr>
                          <a:xfrm>
                            <a:off x="2926882" y="2441905"/>
                            <a:ext cx="1391920" cy="313690"/>
                          </a:xfrm>
                          <a:prstGeom prst="rect">
                            <a:avLst/>
                          </a:prstGeom>
                          <a:noFill/>
                        </wps:spPr>
                        <wps:txb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wps:txbx>
                        <wps:bodyPr wrap="square" rtlCol="0">
                          <a:noAutofit/>
                        </wps:bodyPr>
                      </wps:wsp>
                      <wps:wsp>
                        <wps:cNvPr id="116" name="Straight Arrow Connector 116"/>
                        <wps:cNvCnPr>
                          <a:endCxn id="99" idx="0"/>
                        </wps:cNvCnPr>
                        <wps:spPr>
                          <a:xfrm>
                            <a:off x="752571"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7" name="Straight Arrow Connector 117"/>
                        <wps:cNvCnPr>
                          <a:stCxn id="98" idx="2"/>
                        </wps:cNvCnPr>
                        <wps:spPr>
                          <a:xfrm>
                            <a:off x="2204299"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8" name="Straight Arrow Connector 118"/>
                        <wps:cNvCnPr/>
                        <wps:spPr>
                          <a:xfrm>
                            <a:off x="3643452" y="97424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Straight Arrow Connector 119"/>
                        <wps:cNvCnPr/>
                        <wps:spPr>
                          <a:xfrm>
                            <a:off x="763569" y="1879219"/>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Straight Arrow Connector 120"/>
                        <wps:cNvCnPr/>
                        <wps:spPr>
                          <a:xfrm>
                            <a:off x="2771479" y="2795975"/>
                            <a:ext cx="1365315"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a:off x="3635596" y="188157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a:off x="763569" y="2785763"/>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a:off x="1564847" y="2784192"/>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wps:spPr>
                          <a:xfrm flipH="1">
                            <a:off x="1666971" y="2774765"/>
                            <a:ext cx="1340177"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wps:cNvCnPr/>
                        <wps:spPr>
                          <a:xfrm>
                            <a:off x="1828798"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wps:cNvCnPr/>
                        <wps:spPr>
                          <a:xfrm flipH="1">
                            <a:off x="2025190" y="2795975"/>
                            <a:ext cx="1047946"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wps:spPr>
                          <a:xfrm>
                            <a:off x="4213779" y="277476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wps:spPr>
                          <a:xfrm>
                            <a:off x="3968682"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29"/>
                        <wps:cNvCnPr/>
                        <wps:spPr>
                          <a:xfrm>
                            <a:off x="2204299" y="1877648"/>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a:off x="2652072" y="2785763"/>
                            <a:ext cx="1135930" cy="50904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Straight Arrow Connector 131"/>
                        <wps:cNvCnPr/>
                        <wps:spPr>
                          <a:xfrm flipV="1">
                            <a:off x="342505" y="3686023"/>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flipV="1">
                            <a:off x="1267903" y="3681309"/>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3" name="Straight Arrow Connector 133"/>
                        <wps:cNvCnPr/>
                        <wps:spPr>
                          <a:xfrm flipV="1">
                            <a:off x="3473775" y="3681308"/>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4" name="TextBox 58"/>
                        <wps:cNvSpPr txBox="1"/>
                        <wps:spPr>
                          <a:xfrm>
                            <a:off x="10209" y="3984352"/>
                            <a:ext cx="664845" cy="313690"/>
                          </a:xfrm>
                          <a:prstGeom prst="rect">
                            <a:avLst/>
                          </a:prstGeom>
                          <a:noFill/>
                        </wps:spPr>
                        <wps:txb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wps:txbx>
                        <wps:bodyPr wrap="square" rtlCol="0">
                          <a:noAutofit/>
                        </wps:bodyPr>
                      </wps:wsp>
                      <wps:wsp>
                        <wps:cNvPr id="135" name="TextBox 59"/>
                        <wps:cNvSpPr txBox="1"/>
                        <wps:spPr>
                          <a:xfrm>
                            <a:off x="935564" y="3984352"/>
                            <a:ext cx="664845" cy="313690"/>
                          </a:xfrm>
                          <a:prstGeom prst="rect">
                            <a:avLst/>
                          </a:prstGeom>
                          <a:noFill/>
                        </wps:spPr>
                        <wps:txb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wps:txbx>
                        <wps:bodyPr wrap="square" rtlCol="0">
                          <a:noAutofit/>
                        </wps:bodyPr>
                      </wps:wsp>
                      <wps:wsp>
                        <wps:cNvPr id="136" name="TextBox 60"/>
                        <wps:cNvSpPr txBox="1"/>
                        <wps:spPr>
                          <a:xfrm>
                            <a:off x="3141335" y="3981337"/>
                            <a:ext cx="664845" cy="313690"/>
                          </a:xfrm>
                          <a:prstGeom prst="rect">
                            <a:avLst/>
                          </a:prstGeom>
                          <a:noFill/>
                        </wps:spPr>
                        <wps:txb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wps:txbx>
                        <wps:bodyPr wrap="square" rtlCol="0">
                          <a:noAutofit/>
                        </wps:bodyPr>
                      </wps:wsp>
                      <wps:wsp>
                        <wps:cNvPr id="137" name="TextBox 61"/>
                        <wps:cNvSpPr txBox="1"/>
                        <wps:spPr>
                          <a:xfrm>
                            <a:off x="2025097" y="3978322"/>
                            <a:ext cx="664845" cy="313690"/>
                          </a:xfrm>
                          <a:prstGeom prst="rect">
                            <a:avLst/>
                          </a:prstGeom>
                          <a:noFill/>
                        </wps:spPr>
                        <wps:txb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8" name="TextBox 62"/>
                        <wps:cNvSpPr txBox="1"/>
                        <wps:spPr>
                          <a:xfrm>
                            <a:off x="2549046" y="2987132"/>
                            <a:ext cx="664845" cy="313690"/>
                          </a:xfrm>
                          <a:prstGeom prst="rect">
                            <a:avLst/>
                          </a:prstGeom>
                          <a:noFill/>
                        </wps:spPr>
                        <wps:txb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9" name="TextBox 63"/>
                        <wps:cNvSpPr txBox="1"/>
                        <wps:spPr>
                          <a:xfrm>
                            <a:off x="0" y="1972245"/>
                            <a:ext cx="1497330" cy="274320"/>
                          </a:xfrm>
                          <a:prstGeom prst="rect">
                            <a:avLst/>
                          </a:prstGeom>
                          <a:noFill/>
                        </wps:spPr>
                        <wps:txbx>
                          <w:txbxContent>
                            <w:p w14:paraId="36B958CE" w14:textId="447EB14F" w:rsidR="0068193D" w:rsidRDefault="0068193D" w:rsidP="00211615">
                              <w:pPr>
                                <w:pStyle w:val="NormalWeb"/>
                                <w:spacing w:before="0" w:beforeAutospacing="0" w:after="60" w:afterAutospacing="0" w:line="216" w:lineRule="auto"/>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1</w:t>
                              </w:r>
                            </w:p>
                          </w:txbxContent>
                        </wps:txbx>
                        <wps:bodyPr wrap="square" rtlCol="0">
                          <a:noAutofit/>
                        </wps:bodyPr>
                      </wps:wsp>
                      <wps:wsp>
                        <wps:cNvPr id="140" name="TextBox 64"/>
                        <wps:cNvSpPr txBox="1"/>
                        <wps:spPr>
                          <a:xfrm>
                            <a:off x="1443798" y="1973474"/>
                            <a:ext cx="1497330" cy="274320"/>
                          </a:xfrm>
                          <a:prstGeom prst="rect">
                            <a:avLst/>
                          </a:prstGeom>
                          <a:noFill/>
                        </wps:spPr>
                        <wps:txbx>
                          <w:txbxContent>
                            <w:p w14:paraId="7F909D57"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2</w:t>
                              </w:r>
                            </w:p>
                          </w:txbxContent>
                        </wps:txbx>
                        <wps:bodyPr wrap="square" rtlCol="0">
                          <a:noAutofit/>
                        </wps:bodyPr>
                      </wps:wsp>
                      <wps:wsp>
                        <wps:cNvPr id="141" name="TextBox 65"/>
                        <wps:cNvSpPr txBox="1"/>
                        <wps:spPr>
                          <a:xfrm>
                            <a:off x="2886819" y="1984327"/>
                            <a:ext cx="1497330" cy="274320"/>
                          </a:xfrm>
                          <a:prstGeom prst="rect">
                            <a:avLst/>
                          </a:prstGeom>
                          <a:noFill/>
                        </wps:spPr>
                        <wps:txbx>
                          <w:txbxContent>
                            <w:p w14:paraId="69F10FE2"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3</w:t>
                              </w:r>
                            </w:p>
                          </w:txbxContent>
                        </wps:txbx>
                        <wps:bodyPr wrap="square" rtlCol="0">
                          <a:noAutofit/>
                        </wps:bodyPr>
                      </wps:wsp>
                      <wps:wsp>
                        <wps:cNvPr id="142" name="Straight Arrow Connector 142"/>
                        <wps:cNvCnPr/>
                        <wps:spPr>
                          <a:xfrm flipH="1">
                            <a:off x="73841" y="4482589"/>
                            <a:ext cx="424206" cy="0"/>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43" name="Straight Arrow Connector 143"/>
                        <wps:cNvCnPr/>
                        <wps:spPr>
                          <a:xfrm>
                            <a:off x="3904268" y="4482587"/>
                            <a:ext cx="402210" cy="0"/>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TextBox 70"/>
                        <wps:cNvSpPr txBox="1"/>
                        <wps:spPr>
                          <a:xfrm>
                            <a:off x="1410840" y="4339131"/>
                            <a:ext cx="1391920" cy="313690"/>
                          </a:xfrm>
                          <a:prstGeom prst="rect">
                            <a:avLst/>
                          </a:prstGeom>
                          <a:noFill/>
                        </wps:spPr>
                        <wps:txb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29119BC" id="Group 71" o:spid="_x0000_s1026" style="position:absolute;left:0;text-align:left;margin-left:85.05pt;margin-top:1.1pt;width:312.65pt;height:381pt;z-index:251661312;mso-position-horizontal-relative:margin;mso-width-relative:margin;mso-height-relative:margin" coordorigin=",1663" coordsize="43841,44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">
                <v:rect id="Rectangle 98" o:spid="_x0000_s1027" style="position:absolute;left:738;top:5767;width:42609;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pwjcEA&#10;AADbAAAADwAAAGRycy9kb3ducmV2LnhtbERPz2vCMBS+D/wfwhO8zdQdZKumIoLMg4PZDbw+mtem&#10;2rzUJtb2v18Owo4f3+/1ZrCN6KnztWMFi3kCgrhwuuZKwe/P/vUdhA/IGhvHpGAkD5ts8rLGVLsH&#10;n6jPQyViCPsUFZgQ2lRKXxiy6OeuJY5c6TqLIcKukrrDRwy3jXxLkqW0WHNsMNjSzlBxze9WwbEu&#10;vs1X1Q+Xsun3t639PIzXs1Kz6bBdgQg0hH/x033QCj7i2Pgl/gC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qcI3BAAAA2wAAAA8AAAAAAAAAAAAAAAAAmAIAAGRycy9kb3du&#10;cmV2LnhtbFBLBQYAAAAABAAEAPUAAACGAwAAAAA=&#10;" filled="f" strokecolor="red" strokeweight="2pt"/>
                <v:rect id="Rectangle 99" o:spid="_x0000_s1028" style="position:absolute;left:738;top:14832;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VFsIA&#10;AADbAAAADwAAAGRycy9kb3ducmV2LnhtbESPQYvCMBSE74L/ITzBm6buQbQaRQRZDy64Knh9NM+m&#10;2rzUJtb67zcLgsdhZr5h5svWlqKh2heOFYyGCQjizOmCcwWn42YwAeEDssbSMSl4kYflotuZY6rd&#10;k3+pOYRcRAj7FBWYEKpUSp8ZsuiHriKO3sXVFkOUdS51jc8It6X8SpKxtFhwXDBY0dpQdjs8rIJd&#10;ke3NT96010vZbO4r+7193c5K9XvtagYiUBs+4Xd7qxVMp/D/Jf4A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JtUWwgAAANsAAAAPAAAAAAAAAAAAAAAAAJgCAABkcnMvZG93&#10;bnJldi54bWxQSwUGAAAAAAQABAD1AAAAhwMAAAAA&#10;" filled="f" strokecolor="red" strokeweight="2pt"/>
                <v:rect id="Rectangle 100" o:spid="_x0000_s1029" style="position:absolute;left:14313;top:1484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OzMYA&#10;AADcAAAADwAAAGRycy9kb3ducmV2LnhtbESPT0vDQBDF74LfYRnBi9jdCpYSsykirZRcpH8OHsfs&#10;mASzs3F328Zv7xwEbzO8N+/9plxNflBniqkPbGE+M6CIm+B6bi0cD5v7JaiUkR0OgcnCDyVYVddX&#10;JRYuXHhH531ulYRwKtBCl/NYaJ2ajjymWRiJRfsM0WOWNbbaRbxIuB/0gzEL7bFnaehwpJeOmq/9&#10;yVuoT++bY3xdm/XjWx63d/PvD13X1t7eTM9PoDJN+d/8d711gm8EX56RCXT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rOzMYAAADcAAAADwAAAAAAAAAAAAAAAACYAgAAZHJz&#10;L2Rvd25yZXYueG1sUEsFBgAAAAAEAAQA9QAAAIsDAAAAAA==&#10;" filled="f" strokecolor="#8f297c" strokeweight="2pt"/>
                <v:rect id="Rectangle 101" o:spid="_x0000_s1030" style="position:absolute;left:29113;top:14832;width:142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qocMA&#10;AADcAAAADwAAAGRycy9kb3ducmV2LnhtbERPTWvCQBC9F/wPywjemo0KtURXMdKW6q0qxOOQHZNo&#10;djZkt0n8991Cobd5vM9ZbQZTi45aV1lWMI1iEMS51RUXCs6n9+dXEM4ja6wtk4IHOdisR08rTLTt&#10;+Yu6oy9ECGGXoILS+yaR0uUlGXSRbYgDd7WtQR9gW0jdYh/CTS1ncfwiDVYcGkpsaFdSfj9+GwW3&#10;zn+kt3RRPCTt59XbJdtfDplSk/GwXYLwNPh/8Z/7U4f58RR+nw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cqocMAAADcAAAADwAAAAAAAAAAAAAAAACYAgAAZHJzL2Rv&#10;d25yZXYueG1sUEsFBgAAAAAEAAQA9QAAAIgDAAAAAA==&#10;" filled="f" strokecolor="#8f297d" strokeweight="2pt"/>
                <v:rect id="Rectangle 102" o:spid="_x0000_s1031" style="position:absolute;left:738;top:23882;width:13575;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cD/MIA&#10;AADcAAAADwAAAGRycy9kb3ducmV2LnhtbERPS2vCQBC+F/wPywi91Y05lBJdRQQxhxZaFbwO2TEb&#10;zc7G7JrHv+8WCt7m43vOcj3YWnTU+sqxgvksAUFcOF1xqeB03L19gPABWWPtmBSM5GG9mrwsMdOu&#10;5x/qDqEUMYR9hgpMCE0mpS8MWfQz1xBH7uJaiyHCtpS6xT6G21qmSfIuLVYcGww2tDVU3A4Pq+Cz&#10;Kr7NV9kN10vd7e4bu8/H21mp1+mwWYAINISn+N+d6zg/SeHvmXiB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9wP8wgAAANwAAAAPAAAAAAAAAAAAAAAAAJgCAABkcnMvZG93&#10;bnJldi54bWxQSwUGAAAAAAQABAD1AAAAhwMAAAAA&#10;" filled="f" strokecolor="red" strokeweight="2pt"/>
                <v:rect id="Rectangle 103" o:spid="_x0000_s1032" style="position:absolute;left:14313;top:2389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u8MA&#10;AADcAAAADwAAAGRycy9kb3ducmV2LnhtbERPS2sCMRC+F/wPYYReiia2VGQ1SilaZC/Fx8HjuBl3&#10;FzeTbRJ1+++NUOhtPr7nzBadbcSVfKgdaxgNFQjiwpmaSw373WowAREissHGMWn4pQCLee9phplx&#10;N97QdRtLkUI4ZKihirHNpAxFRRbD0LXEiTs5bzEm6EtpPN5SuG3kq1JjabHm1FBhS58VFeftxWrI&#10;L4fV3n8t1fL9O7brl9HPUea51s/97mMKIlIX/8V/7rVJ89UbPJ5JF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Qu8MAAADcAAAADwAAAAAAAAAAAAAAAACYAgAAZHJzL2Rv&#10;d25yZXYueG1sUEsFBgAAAAAEAAQA9QAAAIgDAAAAAA==&#10;" filled="f" strokecolor="#8f297c" strokeweight="2pt"/>
                <v:rect id="Rectangle 104" o:spid="_x0000_s1033" style="position:absolute;left:29113;top:23882;width:14234;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CJOcEA&#10;AADcAAAADwAAAGRycy9kb3ducmV2LnhtbERPTYvCMBC9C/6HMIK3NXVdVKpRVtFF97Yq6HFoxrba&#10;TEoTa/33RljwNo/3OdN5YwpRU+Vyywr6vQgEcWJ1zqmCw379MQbhPLLGwjIpeJCD+azdmmKs7Z3/&#10;qN75VIQQdjEqyLwvYyldkpFB17MlceDOtjLoA6xSqSu8h3BTyM8oGkqDOYeGDEtaZpRcdzej4FL7&#10;n8VlMUofkraDfHU6bk+/R6W6neZ7AsJT49/if/dGh/nRF7yeC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AiTnBAAAA3AAAAA8AAAAAAAAAAAAAAAAAmAIAAGRycy9kb3du&#10;cmV2LnhtbFBLBQYAAAAABAAEAPUAAACGAwAAAAA=&#10;" filled="f" strokecolor="#8f297d" strokeweight="2pt"/>
                <v:rect id="Rectangle 105" o:spid="_x0000_s1034" style="position:absolute;left:738;top:32853;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6biMEA&#10;AADcAAAADwAAAGRycy9kb3ducmV2LnhtbERPS4vCMBC+C/6HMII3TVdQlq5RZEH0oOALvA7N2HRt&#10;JrWJtf57Iwh7m4/vOdN5a0vRUO0Lxwq+hgkI4szpgnMFp+Ny8A3CB2SNpWNS8CQP81m3M8VUuwfv&#10;qTmEXMQQ9ikqMCFUqZQ+M2TRD11FHLmLqy2GCOtc6hofMdyWcpQkE2mx4NhgsKJfQ9n1cLcKNkW2&#10;M9u8af8uZbO8Lexq/byeler32sUPiEBt+Bd/3Gsd5ydjeD8TL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em4jBAAAA3AAAAA8AAAAAAAAAAAAAAAAAmAIAAGRycy9kb3du&#10;cmV2LnhtbFBLBQYAAAAABAAEAPUAAACGAwAAAAA=&#10;" filled="f" strokecolor="red" strokeweight="2pt"/>
                <v:rect id="Rectangle 106" o:spid="_x0000_s1035" style="position:absolute;left:14313;top:32853;width:290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6y1cIA&#10;AADcAAAADwAAAGRycy9kb3ducmV2LnhtbERPS2vCQBC+F/wPywi9NRsr2BJdxUgttbeqEI9DdszD&#10;7GzIbmP8965Q6G0+vucsVoNpRE+dqywrmEQxCOLc6ooLBcfD9uUdhPPIGhvLpOBGDlbL0dMCE22v&#10;/EP93hcihLBLUEHpfZtI6fKSDLrItsSBO9vOoA+wK6Tu8BrCTSNf43gmDVYcGkpsaVNSftn/GgV1&#10;7z/TOn0rbpJ20+rjlO1O35lSz+NhPQfhafD/4j/3lw7z4xk8ng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rLVwgAAANwAAAAPAAAAAAAAAAAAAAAAAJgCAABkcnMvZG93&#10;bnJldi54bWxQSwUGAAAAAAQABAD1AAAAhwMAAAAA&#10;" filled="f" strokecolor="#8f297d" strokeweight="2pt"/>
                <v:shapetype id="_x0000_t202" coordsize="21600,21600" o:spt="202" path="m,l,21600r21600,l21600,xe">
                  <v:stroke joinstyle="miter"/>
                  <v:path gradientshapeok="t" o:connecttype="rect"/>
                </v:shapetype>
                <v:shape id="TextBox 13" o:spid="_x0000_s1036" type="#_x0000_t202" style="position:absolute;left:10541;top:6521;width:24130;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v:textbox>
                </v:shape>
                <v:shape id="TextBox 14" o:spid="_x0000_s1037" type="#_x0000_t202" style="position:absolute;left:9871;top:1663;width:2413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v:textbox>
                </v:shape>
                <v:shapetype id="_x0000_t32" coordsize="21600,21600" o:spt="32" o:oned="t" path="m,l21600,21600e" filled="f">
                  <v:path arrowok="t" fillok="f" o:connecttype="none"/>
                  <o:lock v:ext="edit" shapetype="t"/>
                </v:shapetype>
                <v:shape id="Straight Arrow Connector 109" o:spid="_x0000_s1038" type="#_x0000_t32" style="position:absolute;left:22042;top:4098;width:0;height:1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1q78QAAADcAAAADwAAAGRycy9kb3ducmV2LnhtbESP3WoCMRCF7wt9hzCF3tVEi0XXjdIK&#10;BdGrqg8wbmb/3EyWTbq77dObQsG7Gc6Z851JN6NtRE+drxxrmE4UCOLMmYoLDefT58sChA/IBhvH&#10;pOGHPGzWjw8pJsYN/EX9MRQihrBPUEMZQptI6bOSLPqJa4mjlrvOYohrV0jT4RDDbSNnSr1JixVH&#10;QoktbUvKrsdvGyFYZ/j7quaL4WO3r+uxP1xkrvXz0/i+AhFoDHfz//XOxPpqCX/PxAn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vWrvxAAAANwAAAAPAAAAAAAAAAAA&#10;AAAAAKECAABkcnMvZG93bnJldi54bWxQSwUGAAAAAAQABAD5AAAAkgMAAAAA&#10;" strokeweight="1pt">
                  <v:stroke endarrow="block" joinstyle="miter"/>
                </v:shape>
                <v:shape id="TextBox 17" o:spid="_x0000_s1039" type="#_x0000_t202" style="position:absolute;left:4980;top:15380;width:509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v:textbox>
                </v:shape>
                <v:shape id="TextBox 18" o:spid="_x0000_s1040" type="#_x0000_t202" style="position:absolute;left:19166;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14:paraId="01C8174F" w14:textId="336D5C0D" w:rsidR="0068193D" w:rsidRPr="00BB69E9" w:rsidRDefault="00A221F8"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v:textbox>
                </v:shape>
                <v:shape id="TextBox 19" o:spid="_x0000_s1041" type="#_x0000_t202" style="position:absolute;left:33683;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14:paraId="7432EED6" w14:textId="057137F7" w:rsidR="0068193D" w:rsidRPr="00BB69E9" w:rsidRDefault="00A221F8"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v:textbox>
                </v:shape>
                <v:shape id="TextBox 24" o:spid="_x0000_s1042" type="#_x0000_t202" style="position:absolute;left:141;top:245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v:textbox>
                </v:shape>
                <v:shape id="TextBox 25" o:spid="_x0000_s1043" type="#_x0000_t202" style="position:absolute;left:14752;top:24429;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v:textbox>
                </v:shape>
                <v:shape id="TextBox 26" o:spid="_x0000_s1044" type="#_x0000_t202" style="position:absolute;left:29268;top:24419;width:1392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v:textbox>
                </v:shape>
                <v:shape id="Straight Arrow Connector 116" o:spid="_x0000_s1045" type="#_x0000_t32" style="position:absolute;left:7525;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toQMMAAADcAAAADwAAAGRycy9kb3ducmV2LnhtbESP3YrCMBCF7wXfIYywd5rqopRqFBUW&#10;RK9WfYCxGftjMylNtq0+vVlY2LsZzpnznVltelOJlhpXWFYwnUQgiFOrC84UXC9f4xiE88gaK8uk&#10;4EkONuvhYIWJth1/U3v2mQgh7BJUkHtfJ1K6NCeDbmJr4qDdbWPQh7XJpG6wC+GmkrMoWkiDBQdC&#10;jjXtc0of5x8TIFim+PqM5nG3OxzLsm9PN3lX6mPUb5cgPPX+3/x3fdCh/nQBv8+ECeT6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7aEDDAAAA3AAAAA8AAAAAAAAAAAAA&#10;AAAAoQIAAGRycy9kb3ducmV2LnhtbFBLBQYAAAAABAAEAPkAAACRAwAAAAA=&#10;" strokeweight="1pt">
                  <v:stroke endarrow="block" joinstyle="miter"/>
                </v:shape>
                <v:shape id="Straight Arrow Connector 117" o:spid="_x0000_s1046" type="#_x0000_t32" style="position:absolute;left:22042;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fN28UAAADcAAAADwAAAGRycy9kb3ducmV2LnhtbESP3WrCQBCF74W+wzKF3plNWqwhuhEt&#10;FMReVX2AMTvmx+xsyG6TtE/fLRS8m+GcOd+Z9WYyrRiod7VlBUkUgyAurK65VHA+vc9TEM4ja2wt&#10;k4JvcrDJH2ZrzLQd+ZOGoy9FCGGXoYLK+y6T0hUVGXSR7YiDdrW9QR/WvpS6xzGEm1Y+x/GrNFhz&#10;IFTY0VtFxe34ZQIEmwJ/XuJFOu72h6aZho+LvCr19DhtVyA8Tf5u/r/e61A/WcLfM2EC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fN28UAAADcAAAADwAAAAAAAAAA&#10;AAAAAAChAgAAZHJzL2Rvd25yZXYueG1sUEsFBgAAAAAEAAQA+QAAAJMDAAAAAA==&#10;" strokeweight="1pt">
                  <v:stroke endarrow="block" joinstyle="miter"/>
                </v:shape>
                <v:shape id="Straight Arrow Connector 118" o:spid="_x0000_s1047" type="#_x0000_t32" style="position:absolute;left:36434;top:974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hZqcMAAADcAAAADwAAAGRycy9kb3ducmV2LnhtbESPzWrCQBDH74W+wzKCt7pRaZHUTbBC&#10;QdpT1QcYs2M+mp0N2W2S+vTOodDbDPP/+M02n1yrBupD7dnAcpGAIi68rbk0cD69P21AhYhssfVM&#10;Bn4pQJ49PmwxtX7kLxqOsVQSwiFFA1WMXap1KCpyGBa+I5bb1fcOo6x9qW2Po4S7Vq+S5EU7rFka&#10;KuxoX1HxffxxUoJNgbd18rwZ3w4fTTMNnxd9NWY+m3avoCJN8V/85z5YwV8KrTwjE+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oWanDAAAA3AAAAA8AAAAAAAAAAAAA&#10;AAAAoQIAAGRycy9kb3ducmV2LnhtbFBLBQYAAAAABAAEAPkAAACRAwAAAAA=&#10;" strokeweight="1pt">
                  <v:stroke endarrow="block" joinstyle="miter"/>
                </v:shape>
                <v:shape id="Straight Arrow Connector 119" o:spid="_x0000_s1048" type="#_x0000_t32" style="position:absolute;left:7635;top:1879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T8MsQAAADcAAAADwAAAGRycy9kb3ducmV2LnhtbESP3YrCMBCF7xd8hzCCd2uqsuJ2jaKC&#10;IOuVPw8w24z92WZSmthWn94IgncznDPnOzNfdqYUDdUut6xgNIxAECdW55wqOJ+2nzMQziNrLC2T&#10;ghs5WC56H3OMtW35QM3RpyKEsItRQeZ9FUvpkowMuqGtiIN2sbVBH9Y6lbrGNoSbUo6jaCoN5hwI&#10;GVa0ySj5P15NgGCR4H0Sfc3a9e63KLpm/ycvSg363eoHhKfOv82v650O9U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ZPwyxAAAANwAAAAPAAAAAAAAAAAA&#10;AAAAAKECAABkcnMvZG93bnJldi54bWxQSwUGAAAAAAQABAD5AAAAkgMAAAAA&#10;" strokeweight="1pt">
                  <v:stroke endarrow="block" joinstyle="miter"/>
                </v:shape>
                <v:shape id="Straight Arrow Connector 120" o:spid="_x0000_s1049" type="#_x0000_t32" style="position:absolute;left:27714;top:27959;width:13653;height:48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KfEsMAAADcAAAADwAAAGRycy9kb3ducmV2LnhtbESPzWrCQBDH74LvsIzQm260VCR1E2yh&#10;IO2p2geYZsd8NDsbstsk9emdQ8HbDPP/+M0+n1yrBupD7dnAepWAIi68rbk08HV+W+5AhYhssfVM&#10;Bv4oQJ7NZ3tMrR/5k4ZTLJWEcEjRQBVjl2odioochpXviOV28b3DKGtfatvjKOGu1Zsk2WqHNUtD&#10;hR29VlT8nH6dlGBT4PUx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nxLDAAAA3AAAAA8AAAAAAAAAAAAA&#10;AAAAoQIAAGRycy9kb3ducmV2LnhtbFBLBQYAAAAABAAEAPkAAACRAwAAAAA=&#10;" strokeweight="1pt">
                  <v:stroke endarrow="block" joinstyle="miter"/>
                </v:shape>
                <v:shape id="Straight Arrow Connector 121" o:spid="_x0000_s1050" type="#_x0000_t32" style="position:absolute;left:36355;top:18815;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46icQAAADcAAAADwAAAGRycy9kb3ducmV2LnhtbESPzWrDMBCE74W8g9hAb7Ucl5bgRAlJ&#10;oWCaU34eYGOt/2KtjKXabp8+KgR622Vm55tdbyfTioF6V1tWsIhiEMS51TWXCi7nz5clCOeRNbaW&#10;ScEPOdhuZk9rTLUd+UjDyZcihLBLUUHlfZdK6fKKDLrIdsRBK2xv0Ie1L6XucQzhppVJHL9LgzUH&#10;QoUdfVSU307fJkCwyfH3NX5bjvvsq2mm4XCVhVLP82m3AuFp8v/mx3WmQ/1kAX/PhAnk5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fjqJxAAAANwAAAAPAAAAAAAAAAAA&#10;AAAAAKECAABkcnMvZG93bnJldi54bWxQSwUGAAAAAAQABAD5AAAAkgMAAAAA&#10;" strokeweight="1pt">
                  <v:stroke endarrow="block" joinstyle="miter"/>
                </v:shape>
                <v:shape id="Straight Arrow Connector 122" o:spid="_x0000_s1051" type="#_x0000_t32" style="position:absolute;left:7635;top:2785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yk/sUAAADcAAAADwAAAGRycy9kb3ducmV2LnhtbESPzWrDMBCE74W8g9hAbrUclxTjRglN&#10;oWDaU5w8wNba+KfWyliq7fTpq0Cgt11mdr7Z7X42nRhpcI1lBesoBkFcWt1wpeB8en9MQTiPrLGz&#10;TAqu5GC/WzxsMdN24iONha9ECGGXoYLa+z6T0pU1GXSR7YmDdrGDQR/WoZJ6wCmEm04mcfwsDTYc&#10;CDX29FZT+V38mADBtsTfp3iTTof8o23n8fNLXpRaLefXFxCeZv9vvl/nOtRPErg9EyaQu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yk/sUAAADcAAAADwAAAAAAAAAA&#10;AAAAAAChAgAAZHJzL2Rvd25yZXYueG1sUEsFBgAAAAAEAAQA+QAAAJMDAAAAAA==&#10;" strokeweight="1pt">
                  <v:stroke endarrow="block" joinstyle="miter"/>
                </v:shape>
                <v:shape id="Straight Arrow Connector 123" o:spid="_x0000_s1052" type="#_x0000_t32" style="position:absolute;left:15648;top:27841;width:0;height:51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BZcQAAADcAAAADwAAAGRycy9kb3ducmV2LnhtbESP3YrCMBCF7wXfIYywd5qqKKUaxV1Y&#10;kPXKnwcYm7E/NpPSZNvuPr0RBO9mOGfOd2a97U0lWmpcYVnBdBKBIE6tLjhTcDl/j2MQziNrrCyT&#10;gj9ysN0MB2tMtO34SO3JZyKEsEtQQe59nUjp0pwMuomtiYN2s41BH9Ymk7rBLoSbSs6iaCkNFhwI&#10;Odb0lVN6P/2aAMEyxf95tIi7z/1PWfbt4SpvSn2M+t0KhKfev82v670O9WdzeD4TJpCb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4AFlxAAAANwAAAAPAAAAAAAAAAAA&#10;AAAAAKECAABkcnMvZG93bnJldi54bWxQSwUGAAAAAAQABAD5AAAAkgMAAAAA&#10;" strokeweight="1pt">
                  <v:stroke endarrow="block" joinstyle="miter"/>
                </v:shape>
                <v:shape id="Straight Arrow Connector 124" o:spid="_x0000_s1053" type="#_x0000_t32" style="position:absolute;left:16669;top:27747;width:13402;height:5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mlu8MAAADcAAAADwAAAGRycy9kb3ducmV2LnhtbESPzarCMBCF94LvEEZwp6ki6u01igiC&#10;Czf+Qe9uaOa2xWZSkqj17Y0guJvhnDnfmcWqNbW4k/OVZQWjYQKCOLe64kLB+bQdzEH4gKyxtkwK&#10;nuRhtex2Fphq++AD3Y+hEDGEfYoKyhCaVEqfl2TQD21DHLV/6wyGuLpCaoePGG5qOU6SqTRYcSSU&#10;2NCmpPx6vJkIaWZ/epqtnbycM30zs4nd/2RK9Xvt+hdEoDZ8zZ/rnY71xxN4PxMn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ppbvDAAAA3AAAAA8AAAAAAAAAAAAA&#10;AAAAoQIAAGRycy9kb3ducmV2LnhtbFBLBQYAAAAABAAEAPkAAACRAwAAAAA=&#10;" strokeweight="1pt">
                  <v:stroke endarrow="block" joinstyle="miter"/>
                </v:shape>
                <v:shape id="Straight Arrow Connector 125" o:spid="_x0000_s1054" type="#_x0000_t32" style="position:absolute;left:18287;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U8isQAAADcAAAADwAAAGRycy9kb3ducmV2LnhtbESP3YrCMBCF7wXfIYzgnaarKKVrlFVY&#10;kPXKnwcYm7E/20xKk227Pr0RBO9mOGfOd2a16U0lWmpcYVnBxzQCQZxaXXCm4HL+nsQgnEfWWFkm&#10;Bf/kYLMeDlaYaNvxkdqTz0QIYZeggtz7OpHSpTkZdFNbEwftZhuDPqxNJnWDXQg3lZxF0VIaLDgQ&#10;cqxpl1P6e/ozAYJlivd5tIi77f6nLPv2cJU3pcaj/usThKfev82v670O9WcLeD4TJp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RTyKxAAAANwAAAAPAAAAAAAAAAAA&#10;AAAAAKECAABkcnMvZG93bnJldi54bWxQSwUGAAAAAAQABAD5AAAAkgMAAAAA&#10;" strokeweight="1pt">
                  <v:stroke endarrow="block" joinstyle="miter"/>
                </v:shape>
                <v:shape id="Straight Arrow Connector 126" o:spid="_x0000_s1055" type="#_x0000_t32" style="position:absolute;left:20251;top:27959;width:10480;height:48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eeV8MAAADcAAAADwAAAGRycy9kb3ducmV2LnhtbESPQYvCMBCF78L+hzALe9N0ZalrNYos&#10;CB68qBW6t6EZ22IzKUnU+u+NIHib4b1535v5sjetuJLzjWUF36MEBHFpdcOVgvywHv6C8AFZY2uZ&#10;FNzJw3LxMZhjpu2Nd3Tdh0rEEPYZKqhD6DIpfVmTQT+yHXHUTtYZDHF1ldQObzHctHKcJKk02HAk&#10;1NjRX03leX8xEdJN/nVarJw85oW+mMmP3U4Lpb4++9UMRKA+vM2v642O9ccpPJ+JE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3nlfDAAAA3AAAAA8AAAAAAAAAAAAA&#10;AAAAoQIAAGRycy9kb3ducmV2LnhtbFBLBQYAAAAABAAEAPkAAACRAwAAAAA=&#10;" strokeweight="1pt">
                  <v:stroke endarrow="block" joinstyle="miter"/>
                </v:shape>
                <v:shape id="Straight Arrow Connector 127" o:spid="_x0000_s1056" type="#_x0000_t32" style="position:absolute;left:42137;top:2774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sHZsUAAADcAAAADwAAAGRycy9kb3ducmV2LnhtbESP3WrCQBCF7wXfYZlC78ymFmuIboIt&#10;FMReVX2AMTvmx+xsyG6TtE/fLRS8m+GcOd+ZbT6ZVgzUu9qygqcoBkFcWF1zqeB8el8kIJxH1tha&#10;JgXf5CDP5rMtptqO/EnD0ZcihLBLUUHlfZdK6YqKDLrIdsRBu9reoA9rX0rd4xjCTSuXcfwiDdYc&#10;CBV29FZRcTt+mQDBpsCf53iVjK/7Q9NMw8dFXpV6fJh2GxCeJn83/1/vdai/XMPfM2EC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sHZsUAAADcAAAADwAAAAAAAAAA&#10;AAAAAAChAgAAZHJzL2Rvd25yZXYueG1sUEsFBgAAAAAEAAQA+QAAAJMDAAAAAA==&#10;" strokeweight="1pt">
                  <v:stroke endarrow="block" joinstyle="miter"/>
                </v:shape>
                <v:shape id="Straight Arrow Connector 128" o:spid="_x0000_s1057" type="#_x0000_t32" style="position:absolute;left:39686;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STFMMAAADcAAAADwAAAGRycy9kb3ducmV2LnhtbESPzWrCQBDH74LvsIzQm260VCR1E2yh&#10;IO2p2geYZsd8NDsbstsk9emdQ8HbDPP/+M0+n1yrBupD7dnAepWAIi68rbk08HV+W+5AhYhssfVM&#10;Bv4oQJ7NZ3tMrR/5k4ZTLJWEcEjRQBVjl2odioochpXviOV28b3DKGtfatvjKOGu1Zsk2WqHNUtD&#10;hR29VlT8nH6dlGBT4PUxedqNL8f3ppmGj299MeZhMR2eQUWa4l387z5awd8IrT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EkxTDAAAA3AAAAA8AAAAAAAAAAAAA&#10;AAAAoQIAAGRycy9kb3ducmV2LnhtbFBLBQYAAAAABAAEAPkAAACRAwAAAAA=&#10;" strokeweight="1pt">
                  <v:stroke endarrow="block" joinstyle="miter"/>
                </v:shape>
                <v:shape id="Straight Arrow Connector 129" o:spid="_x0000_s1058" type="#_x0000_t32" style="position:absolute;left:22042;top:1877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g2j8QAAADcAAAADwAAAGRycy9kb3ducmV2LnhtbESP3YrCMBCF7xd8hzCCd2uqsuJ2jaKC&#10;IOuVPw8w24z92WZSmthWn94IgncznDPnOzNfdqYUDdUut6xgNIxAECdW55wqOJ+2nzMQziNrLC2T&#10;ghs5WC56H3OMtW35QM3RpyKEsItRQeZ9FUvpkowMuqGtiIN2sbVBH9Y6lbrGNoSbUo6jaCoN5hwI&#10;GVa0ySj5P15NgGCR4H0Sfc3a9e63KLpm/ycvSg363eoHhKfOv82v650O9c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DaPxAAAANwAAAAPAAAAAAAAAAAA&#10;AAAAAKECAABkcnMvZG93bnJldi54bWxQSwUGAAAAAAQABAD5AAAAkgMAAAAA&#10;" strokeweight="1pt">
                  <v:stroke endarrow="block" joinstyle="miter"/>
                </v:shape>
                <v:shape id="Straight Arrow Connector 130" o:spid="_x0000_s1059" type="#_x0000_t32" style="position:absolute;left:26520;top:27857;width:11360;height:50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sJz8MAAADcAAAADwAAAGRycy9kb3ducmV2LnhtbESPzWrCQBDH74LvsIzQm26sVCR1E2yh&#10;IO2p2geYZsd8NDsbstsk9emdQ8HbDPP/+M0+n1yrBupD7dnAepWAIi68rbk08HV+W+5AhYhssfVM&#10;Bv4oQJ7NZ3tMrR/5k4ZTLJWEcEjRQBVjl2odioochpXviOV28b3DKGtfatvjKOGu1Y9JstUOa5aG&#10;Cjt6raj4Of06KcGmwOsm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rCc/DAAAA3AAAAA8AAAAAAAAAAAAA&#10;AAAAoQIAAGRycy9kb3ducmV2LnhtbFBLBQYAAAAABAAEAPkAAACRAwAAAAA=&#10;" strokeweight="1pt">
                  <v:stroke endarrow="block" joinstyle="miter"/>
                </v:shape>
                <v:shape id="Straight Arrow Connector 131" o:spid="_x0000_s1060" type="#_x0000_t32" style="position:absolute;left:3425;top:36860;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eQ/sQAAADcAAAADwAAAGRycy9kb3ducmV2LnhtbESPT4vCMBDF7wt+hzCCtzX1D3a3GkUE&#10;wYMXXRe6t6GZbYvNpCRR67c3guBthvfm/d4sVp1pxJWcry0rGA0TEMSF1TWXCk4/288vED4ga2ws&#10;k4I7eVgtex8LzLS98YGux1CKGMI+QwVVCG0mpS8qMuiHtiWO2r91BkNcXSm1w1sMN40cJ8lMGqw5&#10;EipsaVNRcT5eTIS06Z+e5Wsnf0+5vph0avffuVKDfreegwjUhbf5db3Tsf5kBM9n4gR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B5D+xAAAANwAAAAPAAAAAAAAAAAA&#10;AAAAAKECAABkcnMvZG93bnJldi54bWxQSwUGAAAAAAQABAD5AAAAkgMAAAAA&#10;" strokeweight="1pt">
                  <v:stroke endarrow="block" joinstyle="miter"/>
                </v:shape>
                <v:shape id="Straight Arrow Connector 132" o:spid="_x0000_s1061" type="#_x0000_t32" style="position:absolute;left:12679;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UOicUAAADcAAAADwAAAGRycy9kb3ducmV2LnhtbESPQWvCQBCF7wX/wzKCt2ajFW2jq4hQ&#10;8OClNoX0NmSnSTA7G3bXJP57t1DobYb35n1vtvvRtKIn5xvLCuZJCoK4tLrhSkH++f78CsIHZI2t&#10;ZVJwJw/73eRpi5m2A39QfwmViCHsM1RQh9BlUvqyJoM+sR1x1H6sMxji6iqpHQ4x3LRykaYrabDh&#10;SKixo2NN5fVyMxHSrb/1qjg4+ZUX+mbWS3t+K5SaTcfDBkSgMfyb/65POtZ/WcDvM3ECu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UOicUAAADcAAAADwAAAAAAAAAA&#10;AAAAAAChAgAAZHJzL2Rvd25yZXYueG1sUEsFBgAAAAAEAAQA+QAAAJMDAAAAAA==&#10;" strokeweight="1pt">
                  <v:stroke endarrow="block" joinstyle="miter"/>
                </v:shape>
                <v:shape id="Straight Arrow Connector 133" o:spid="_x0000_s1062" type="#_x0000_t32" style="position:absolute;left:34737;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mrEsQAAADcAAAADwAAAGRycy9kb3ducmV2LnhtbESPzYvCMBDF74L/QxjBm6bq4kc1iiws&#10;eNiLX1BvQzO2xWZSkqjd/34jCN5meG/e781q05paPMj5yrKC0TABQZxbXXGh4HT8GcxB+ICssbZM&#10;Cv7Iw2bd7aww1fbJe3ocQiFiCPsUFZQhNKmUPi/JoB/ahjhqV+sMhri6QmqHzxhuajlOkqk0WHEk&#10;lNjQd0n57XA3EdLMLnqabZ08nzJ9N7Mv+7vIlOr32u0SRKA2fMzv652O9ScTeD0TJ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masSxAAAANwAAAAPAAAAAAAAAAAA&#10;AAAAAKECAABkcnMvZG93bnJldi54bWxQSwUGAAAAAAQABAD5AAAAkgMAAAAA&#10;" strokeweight="1pt">
                  <v:stroke endarrow="block" joinstyle="miter"/>
                </v:shape>
                <v:shape id="TextBox 58" o:spid="_x0000_s1063" type="#_x0000_t202" style="position:absolute;left:102;top:3984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v:textbox>
                </v:shape>
                <v:shape id="TextBox 59" o:spid="_x0000_s1064" type="#_x0000_t202" style="position:absolute;left:9355;top:3984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v:textbox>
                </v:shape>
                <v:shape id="TextBox 60" o:spid="_x0000_s1065" type="#_x0000_t202" style="position:absolute;left:31413;top:3981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v:textbox>
                </v:shape>
                <v:shape id="TextBox 61" o:spid="_x0000_s1066" type="#_x0000_t202" style="position:absolute;left:20250;top:3978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2" o:spid="_x0000_s1067" type="#_x0000_t202" style="position:absolute;left:25490;top:29871;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3" o:spid="_x0000_s1068" type="#_x0000_t202" style="position:absolute;top:19722;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14:paraId="36B958CE" w14:textId="447EB14F" w:rsidR="0068193D" w:rsidRDefault="0068193D" w:rsidP="00211615">
                        <w:pPr>
                          <w:pStyle w:val="NormalWeb"/>
                          <w:spacing w:before="0" w:beforeAutospacing="0" w:after="60" w:afterAutospacing="0" w:line="216" w:lineRule="auto"/>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1</w:t>
                        </w:r>
                      </w:p>
                    </w:txbxContent>
                  </v:textbox>
                </v:shape>
                <v:shape id="TextBox 64" o:spid="_x0000_s1069" type="#_x0000_t202" style="position:absolute;left:14437;top:19734;width:14974;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14:paraId="7F909D57"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2</w:t>
                        </w:r>
                      </w:p>
                    </w:txbxContent>
                  </v:textbox>
                </v:shape>
                <v:shape id="TextBox 65" o:spid="_x0000_s1070" type="#_x0000_t202" style="position:absolute;left:28868;top:19843;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14:paraId="69F10FE2"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3</w:t>
                        </w:r>
                      </w:p>
                    </w:txbxContent>
                  </v:textbox>
                </v:shape>
                <v:shape id="Straight Arrow Connector 142" o:spid="_x0000_s1071" type="#_x0000_t32" style="position:absolute;left:738;top:44825;width:424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dN99MMAAADcAAAADwAAAGRycy9kb3ducmV2LnhtbESPzarCMBCF94LvEEZwp6ki6u01igiC&#10;Czf+Qe9uaOa2xWZSkqj17Y0guJvhnDnfmcWqNbW4k/OVZQWjYQKCOLe64kLB+bQdzEH4gKyxtkwK&#10;nuRhtex2Fphq++AD3Y+hEDGEfYoKyhCaVEqfl2TQD21DHLV/6wyGuLpCaoePGG5qOU6SqTRYcSSU&#10;2NCmpPx6vJkIaWZ/epqtnbycM30zs4nd/2RK9Xvt+hdEoDZ8zZ/rnY71J2N4PxMn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TffTDAAAA3AAAAA8AAAAAAAAAAAAA&#10;AAAAoQIAAGRycy9kb3ducmV2LnhtbFBLBQYAAAAABAAEAPkAAACRAwAAAAA=&#10;" strokeweight="1pt">
                  <v:stroke endarrow="block" joinstyle="miter"/>
                </v:shape>
                <v:shape id="Straight Arrow Connector 143" o:spid="_x0000_s1072" type="#_x0000_t32" style="position:absolute;left:39042;top:44825;width:40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kxcUAAADcAAAADwAAAGRycy9kb3ducmV2LnhtbESPzWrDMBCE74G+g9hCbrHc/GHcyKYp&#10;BEJ6StIH2Fob/9RaGUu13T59VSjktsvMzje7yyfTioF6V1tW8BTFIIgLq2suFbxfD4sEhPPIGlvL&#10;pOCbHOTZw2yHqbYjn2m4+FKEEHYpKqi871IpXVGRQRfZjjhoN9sb9GHtS6l7HEO4aeUyjrfSYM2B&#10;UGFHrxUVn5cvEyDYFPizijfJuD+emmYa3j7kTan54/TyDMLT5O/m/+ujDvXXK/h7Jkw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kxcUAAADcAAAADwAAAAAAAAAA&#10;AAAAAAChAgAAZHJzL2Rvd25yZXYueG1sUEsFBgAAAAAEAAQA+QAAAJMDAAAAAA==&#10;" strokeweight="1pt">
                  <v:stroke endarrow="block" joinstyle="miter"/>
                </v:shape>
                <v:shape id="TextBox 70" o:spid="_x0000_s1073" type="#_x0000_t202" style="position:absolute;left:14108;top:433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v:textbox>
                </v:shape>
                <w10:wrap anchorx="margin"/>
              </v:group>
            </w:pict>
          </mc:Fallback>
        </mc:AlternateContent>
      </w:r>
    </w:p>
    <w:p w14:paraId="4A3EC6F3" w14:textId="778BD41F" w:rsidR="00904E2A" w:rsidRDefault="00904E2A" w:rsidP="00AD3049">
      <w:pPr>
        <w:jc w:val="both"/>
        <w:rPr>
          <w:lang w:val="en-GB"/>
        </w:rPr>
      </w:pPr>
    </w:p>
    <w:p w14:paraId="551E25CB" w14:textId="2B41E737" w:rsidR="0068193D" w:rsidRDefault="0068193D" w:rsidP="00AD3049">
      <w:pPr>
        <w:jc w:val="both"/>
        <w:rPr>
          <w:lang w:val="en-GB"/>
        </w:rPr>
      </w:pPr>
    </w:p>
    <w:p w14:paraId="009CBE88" w14:textId="289F799A" w:rsidR="0068193D" w:rsidRDefault="0068193D" w:rsidP="00AD3049">
      <w:pPr>
        <w:jc w:val="both"/>
        <w:rPr>
          <w:lang w:val="en-GB"/>
        </w:rPr>
      </w:pPr>
    </w:p>
    <w:p w14:paraId="18461C75" w14:textId="77777777" w:rsidR="0068193D" w:rsidRDefault="0068193D" w:rsidP="00AD3049">
      <w:pPr>
        <w:jc w:val="both"/>
        <w:rPr>
          <w:lang w:val="en-GB"/>
        </w:rPr>
      </w:pPr>
    </w:p>
    <w:p w14:paraId="54BE7F0F" w14:textId="09F1F318" w:rsidR="0068193D" w:rsidRDefault="0068193D" w:rsidP="00AD3049">
      <w:pPr>
        <w:jc w:val="both"/>
        <w:rPr>
          <w:lang w:val="en-GB"/>
        </w:rPr>
      </w:pPr>
    </w:p>
    <w:p w14:paraId="2B1D3D87" w14:textId="77777777" w:rsidR="0068193D" w:rsidRDefault="0068193D" w:rsidP="00AD3049">
      <w:pPr>
        <w:jc w:val="both"/>
        <w:rPr>
          <w:lang w:val="en-GB"/>
        </w:rPr>
      </w:pPr>
    </w:p>
    <w:p w14:paraId="1BCE2263" w14:textId="239DFE86" w:rsidR="0068193D" w:rsidRDefault="0068193D" w:rsidP="00AD3049">
      <w:pPr>
        <w:jc w:val="both"/>
        <w:rPr>
          <w:lang w:val="en-GB"/>
        </w:rPr>
      </w:pPr>
    </w:p>
    <w:p w14:paraId="4E09E83C" w14:textId="579D851E" w:rsidR="0068193D" w:rsidRDefault="0068193D" w:rsidP="00AD3049">
      <w:pPr>
        <w:jc w:val="both"/>
        <w:rPr>
          <w:lang w:val="en-GB"/>
        </w:rPr>
      </w:pPr>
    </w:p>
    <w:p w14:paraId="2F267F25" w14:textId="77777777" w:rsidR="00174152" w:rsidRDefault="00174152" w:rsidP="00BB69E9">
      <w:pPr>
        <w:jc w:val="both"/>
        <w:rPr>
          <w:lang w:val="en-GB"/>
        </w:rPr>
      </w:pPr>
    </w:p>
    <w:p w14:paraId="72E87638" w14:textId="55038EEE" w:rsidR="00174152" w:rsidRDefault="00174152" w:rsidP="00BB69E9">
      <w:pPr>
        <w:jc w:val="both"/>
        <w:rPr>
          <w:lang w:val="en-GB"/>
        </w:rPr>
      </w:pPr>
    </w:p>
    <w:p w14:paraId="65633A22" w14:textId="0BEDBD2C" w:rsidR="00904E2A" w:rsidRDefault="00904E2A" w:rsidP="0017768B">
      <w:pPr>
        <w:jc w:val="both"/>
        <w:rPr>
          <w:lang w:val="en-GB"/>
        </w:rPr>
      </w:pPr>
    </w:p>
    <w:p w14:paraId="2ABA0CBC" w14:textId="0C42909C" w:rsidR="00904E2A" w:rsidRDefault="00904E2A" w:rsidP="0017768B">
      <w:pPr>
        <w:jc w:val="both"/>
        <w:rPr>
          <w:lang w:val="en-GB"/>
        </w:rPr>
      </w:pPr>
    </w:p>
    <w:p w14:paraId="3E874EBB" w14:textId="724174C1" w:rsidR="00904E2A" w:rsidRDefault="00904E2A" w:rsidP="0017768B">
      <w:pPr>
        <w:jc w:val="both"/>
        <w:rPr>
          <w:lang w:val="en-GB"/>
        </w:rPr>
      </w:pPr>
    </w:p>
    <w:p w14:paraId="67E42BE1" w14:textId="2A1E2CFA" w:rsidR="00904E2A" w:rsidRDefault="00904E2A" w:rsidP="0017768B">
      <w:pPr>
        <w:jc w:val="both"/>
        <w:rPr>
          <w:lang w:val="en-GB"/>
        </w:rPr>
      </w:pPr>
    </w:p>
    <w:p w14:paraId="37744FAC" w14:textId="3A7D705C" w:rsidR="00904E2A" w:rsidRDefault="00904E2A" w:rsidP="0017768B">
      <w:pPr>
        <w:jc w:val="both"/>
        <w:rPr>
          <w:lang w:val="en-GB"/>
        </w:rPr>
      </w:pPr>
    </w:p>
    <w:p w14:paraId="042159C5" w14:textId="05ECBE07" w:rsidR="00904E2A" w:rsidRDefault="00904E2A" w:rsidP="0017768B">
      <w:pPr>
        <w:jc w:val="both"/>
        <w:rPr>
          <w:lang w:val="en-GB"/>
        </w:rPr>
      </w:pPr>
    </w:p>
    <w:p w14:paraId="0E7D9DB5" w14:textId="6642BE60" w:rsidR="00904E2A" w:rsidRDefault="00904E2A" w:rsidP="0017768B">
      <w:pPr>
        <w:jc w:val="both"/>
        <w:rPr>
          <w:lang w:val="en-GB"/>
        </w:rPr>
      </w:pPr>
      <w:r>
        <w:rPr>
          <w:noProof/>
        </w:rPr>
        <mc:AlternateContent>
          <mc:Choice Requires="wps">
            <w:drawing>
              <wp:anchor distT="0" distB="0" distL="114300" distR="114300" simplePos="0" relativeHeight="251663360" behindDoc="0" locked="0" layoutInCell="1" allowOverlap="1" wp14:anchorId="186FD92D" wp14:editId="2BDC781C">
                <wp:simplePos x="0" y="0"/>
                <wp:positionH relativeFrom="margin">
                  <wp:posOffset>1070610</wp:posOffset>
                </wp:positionH>
                <wp:positionV relativeFrom="paragraph">
                  <wp:posOffset>48895</wp:posOffset>
                </wp:positionV>
                <wp:extent cx="4038600" cy="635"/>
                <wp:effectExtent l="0" t="0" r="0" b="5080"/>
                <wp:wrapNone/>
                <wp:docPr id="145" name="Text Box 145"/>
                <wp:cNvGraphicFramePr/>
                <a:graphic xmlns:a="http://schemas.openxmlformats.org/drawingml/2006/main">
                  <a:graphicData uri="http://schemas.microsoft.com/office/word/2010/wordprocessingShape">
                    <wps:wsp>
                      <wps:cNvSpPr txBox="1"/>
                      <wps:spPr>
                        <a:xfrm>
                          <a:off x="0" y="0"/>
                          <a:ext cx="4038600" cy="635"/>
                        </a:xfrm>
                        <a:prstGeom prst="rect">
                          <a:avLst/>
                        </a:prstGeom>
                        <a:solidFill>
                          <a:prstClr val="white"/>
                        </a:solidFill>
                        <a:ln>
                          <a:noFill/>
                        </a:ln>
                        <a:effectLst/>
                      </wps:spPr>
                      <wps:txbx>
                        <w:txbxContent>
                          <w:p w14:paraId="338D0C55" w14:textId="503E6CD0" w:rsidR="00BB69E9" w:rsidRPr="00211615" w:rsidRDefault="00BB69E9" w:rsidP="00211615">
                            <w:pPr>
                              <w:pStyle w:val="Caption"/>
                              <w:jc w:val="center"/>
                            </w:pPr>
                            <w:r>
                              <w:t xml:space="preserve">Figure </w:t>
                            </w:r>
                            <w:fldSimple w:instr=" SEQ Figure \* ARABIC ">
                              <w:r w:rsidR="00564EB2">
                                <w:rPr>
                                  <w:noProof/>
                                </w:rPr>
                                <w:t>1</w:t>
                              </w:r>
                            </w:fldSimple>
                            <w:r>
                              <w:t xml:space="preserve">: </w:t>
                            </w:r>
                            <w:r w:rsidRPr="00211615">
                              <w:rPr>
                                <w:lang w:val="en-GB"/>
                              </w:rPr>
                              <w:t>Per-CB encoding</w:t>
                            </w:r>
                            <w:r w:rsidR="00904E2A">
                              <w:rPr>
                                <w:lang w:val="en-GB"/>
                              </w:rPr>
                              <w:t>, circular buffering,</w:t>
                            </w:r>
                            <w:r w:rsidRPr="00211615">
                              <w:rPr>
                                <w:lang w:val="en-GB"/>
                              </w:rPr>
                              <w:t xml:space="preserve"> and rate matching process.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6FD92D" id="Text Box 145" o:spid="_x0000_s1074" type="#_x0000_t202" style="position:absolute;left:0;text-align:left;margin-left:84.3pt;margin-top:3.85pt;width:318pt;height:.05pt;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" stroked="f">
                <v:textbox style="mso-fit-shape-to-text:t" inset="0,0,0,0">
                  <w:txbxContent>
                    <w:p w14:paraId="338D0C55" w14:textId="503E6CD0" w:rsidR="00BB69E9" w:rsidRPr="00211615" w:rsidRDefault="00BB69E9" w:rsidP="00211615">
                      <w:pPr>
                        <w:pStyle w:val="Caption"/>
                        <w:jc w:val="center"/>
                      </w:pPr>
                      <w:r>
                        <w:t xml:space="preserve">Figure </w:t>
                      </w:r>
                      <w:fldSimple w:instr=" SEQ Figure \* ARABIC ">
                        <w:r w:rsidR="00564EB2">
                          <w:rPr>
                            <w:noProof/>
                          </w:rPr>
                          <w:t>1</w:t>
                        </w:r>
                      </w:fldSimple>
                      <w:r>
                        <w:t xml:space="preserve">: </w:t>
                      </w:r>
                      <w:r w:rsidRPr="00211615">
                        <w:rPr>
                          <w:lang w:val="en-GB"/>
                        </w:rPr>
                        <w:t>Per-CB encoding</w:t>
                      </w:r>
                      <w:r w:rsidR="00904E2A">
                        <w:rPr>
                          <w:lang w:val="en-GB"/>
                        </w:rPr>
                        <w:t>, circular buffering,</w:t>
                      </w:r>
                      <w:r w:rsidRPr="00211615">
                        <w:rPr>
                          <w:lang w:val="en-GB"/>
                        </w:rPr>
                        <w:t xml:space="preserve"> and rate matching process.</w:t>
                      </w:r>
                    </w:p>
                  </w:txbxContent>
                </v:textbox>
                <w10:wrap anchorx="margin"/>
              </v:shape>
            </w:pict>
          </mc:Fallback>
        </mc:AlternateContent>
      </w:r>
    </w:p>
    <w:p w14:paraId="0417D2A5" w14:textId="77777777" w:rsidR="00904E2A" w:rsidRDefault="00904E2A" w:rsidP="0017768B">
      <w:pPr>
        <w:jc w:val="both"/>
        <w:rPr>
          <w:lang w:val="en-GB"/>
        </w:rPr>
      </w:pPr>
    </w:p>
    <w:p w14:paraId="382762D1" w14:textId="5EEE3429" w:rsidR="0017768B" w:rsidRDefault="00BB69E9" w:rsidP="0017768B">
      <w:pPr>
        <w:jc w:val="both"/>
        <w:rPr>
          <w:lang w:val="en-GB"/>
        </w:rPr>
      </w:pPr>
      <w:r>
        <w:rPr>
          <w:lang w:val="en-GB"/>
        </w:rPr>
        <w:t xml:space="preserve">As it is evident, in a legacy LTE system, the systematic bits of each individual CB are mapped to some consecutive </w:t>
      </w:r>
      <w:proofErr w:type="spellStart"/>
      <w:r>
        <w:rPr>
          <w:lang w:val="en-GB"/>
        </w:rPr>
        <w:t>REs.</w:t>
      </w:r>
      <w:proofErr w:type="spellEnd"/>
      <w:r>
        <w:rPr>
          <w:lang w:val="en-GB"/>
        </w:rPr>
        <w:t xml:space="preserve"> </w:t>
      </w:r>
      <w:r w:rsidR="001D3817">
        <w:rPr>
          <w:lang w:val="en-GB"/>
        </w:rPr>
        <w:t>When</w:t>
      </w:r>
      <w:r>
        <w:rPr>
          <w:lang w:val="en-GB"/>
        </w:rPr>
        <w:t xml:space="preserve"> both the legacy and low latency services are supported, this approach could be problematic. </w:t>
      </w:r>
      <w:r w:rsidR="0017768B">
        <w:rPr>
          <w:lang w:val="en-GB"/>
        </w:rPr>
        <w:t>Depending on the shortened TTI length</w:t>
      </w:r>
      <w:r w:rsidR="00BC2B4C">
        <w:rPr>
          <w:lang w:val="en-GB"/>
        </w:rPr>
        <w:t xml:space="preserve"> and the OFDM symbols used for a low latency communication</w:t>
      </w:r>
      <w:r w:rsidR="0017768B">
        <w:rPr>
          <w:lang w:val="en-GB"/>
        </w:rPr>
        <w:t xml:space="preserve">, a </w:t>
      </w:r>
      <w:r w:rsidR="00BC2B4C">
        <w:rPr>
          <w:lang w:val="en-GB"/>
        </w:rPr>
        <w:t xml:space="preserve">fraction </w:t>
      </w:r>
      <w:r w:rsidR="0017768B">
        <w:rPr>
          <w:lang w:val="en-GB"/>
        </w:rPr>
        <w:t xml:space="preserve">of the legacy systematic bits </w:t>
      </w:r>
      <w:r w:rsidR="00BC2B4C">
        <w:rPr>
          <w:lang w:val="en-GB"/>
        </w:rPr>
        <w:t xml:space="preserve">may be </w:t>
      </w:r>
      <w:r w:rsidR="0017768B">
        <w:rPr>
          <w:lang w:val="en-GB"/>
        </w:rPr>
        <w:t>punctured. In a worst-case scenario, a CB is not decodable.</w:t>
      </w:r>
    </w:p>
    <w:p w14:paraId="7E1ACFE4" w14:textId="45A3130F" w:rsidR="00BB69E9" w:rsidRDefault="00BB69E9" w:rsidP="00BB69E9">
      <w:pPr>
        <w:jc w:val="both"/>
        <w:rPr>
          <w:lang w:val="en-GB"/>
        </w:rPr>
      </w:pPr>
      <w:r>
        <w:rPr>
          <w:lang w:val="en-GB"/>
        </w:rPr>
        <w:t xml:space="preserve">In order to </w:t>
      </w:r>
      <w:r w:rsidR="00F2116A">
        <w:rPr>
          <w:lang w:val="en-GB"/>
        </w:rPr>
        <w:t>enhance the legacy system performance</w:t>
      </w:r>
      <w:r>
        <w:rPr>
          <w:lang w:val="en-GB"/>
        </w:rPr>
        <w:t xml:space="preserve">, without modifying the structure shown in Figure 1, the legacy RE mapping scheme should be </w:t>
      </w:r>
      <w:r w:rsidR="00F2116A">
        <w:rPr>
          <w:lang w:val="en-GB"/>
        </w:rPr>
        <w:t>revisited</w:t>
      </w:r>
      <w:r>
        <w:rPr>
          <w:lang w:val="en-GB"/>
        </w:rPr>
        <w:t xml:space="preserve">. Specifically, instead of sequentially mapping the modulated symbols to consecutive REs as explained before, </w:t>
      </w:r>
      <w:r w:rsidR="00F2116A">
        <w:rPr>
          <w:lang w:val="en-GB"/>
        </w:rPr>
        <w:t xml:space="preserve">the modulated symbols can be mapped to a set of distributed </w:t>
      </w:r>
      <w:proofErr w:type="spellStart"/>
      <w:r w:rsidR="00F2116A">
        <w:rPr>
          <w:lang w:val="en-GB"/>
        </w:rPr>
        <w:t>REs</w:t>
      </w:r>
      <w:r>
        <w:rPr>
          <w:lang w:val="en-GB"/>
        </w:rPr>
        <w:t>.</w:t>
      </w:r>
      <w:proofErr w:type="spellEnd"/>
      <w:r>
        <w:rPr>
          <w:lang w:val="en-GB"/>
        </w:rPr>
        <w:t xml:space="preserve"> An example of this scheme is shown in Figure 2. </w:t>
      </w:r>
      <w:r w:rsidR="00B81437">
        <w:rPr>
          <w:lang w:val="en-GB"/>
        </w:rPr>
        <w:t xml:space="preserve">When the interleaved RE mapping scheme is adopted, the systematic bits are better protected against puncturing. </w:t>
      </w:r>
    </w:p>
    <w:p w14:paraId="6146FF45" w14:textId="465054FE" w:rsidR="00161617" w:rsidRDefault="00293928" w:rsidP="00BB69E9">
      <w:pPr>
        <w:jc w:val="both"/>
        <w:rPr>
          <w:lang w:val="en-GB"/>
        </w:rPr>
      </w:pPr>
      <w:r w:rsidRPr="00161617">
        <w:rPr>
          <w:noProof/>
        </w:rPr>
        <mc:AlternateContent>
          <mc:Choice Requires="wpg">
            <w:drawing>
              <wp:anchor distT="0" distB="0" distL="114300" distR="114300" simplePos="0" relativeHeight="251665408" behindDoc="0" locked="0" layoutInCell="1" allowOverlap="1" wp14:anchorId="1A6617D3" wp14:editId="2D276EAB">
                <wp:simplePos x="0" y="0"/>
                <wp:positionH relativeFrom="margin">
                  <wp:posOffset>1689735</wp:posOffset>
                </wp:positionH>
                <wp:positionV relativeFrom="paragraph">
                  <wp:posOffset>11431</wp:posOffset>
                </wp:positionV>
                <wp:extent cx="3057525" cy="2411730"/>
                <wp:effectExtent l="0" t="0" r="28575" b="26670"/>
                <wp:wrapNone/>
                <wp:docPr id="146" name="Group 29"/>
                <wp:cNvGraphicFramePr/>
                <a:graphic xmlns:a="http://schemas.openxmlformats.org/drawingml/2006/main">
                  <a:graphicData uri="http://schemas.microsoft.com/office/word/2010/wordprocessingGroup">
                    <wpg:wgp>
                      <wpg:cNvGrpSpPr/>
                      <wpg:grpSpPr>
                        <a:xfrm>
                          <a:off x="0" y="0"/>
                          <a:ext cx="3057525" cy="2411730"/>
                          <a:chOff x="0" y="0"/>
                          <a:chExt cx="2727570" cy="2211753"/>
                        </a:xfrm>
                      </wpg:grpSpPr>
                      <wps:wsp>
                        <wps:cNvPr id="147" name="Rectangle 147"/>
                        <wps:cNvSpPr/>
                        <wps:spPr>
                          <a:xfrm>
                            <a:off x="23447" y="0"/>
                            <a:ext cx="2704123" cy="2211753"/>
                          </a:xfrm>
                          <a:prstGeom prst="rect">
                            <a:avLst/>
                          </a:prstGeom>
                          <a:noFill/>
                          <a:ln w="22225">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23447" y="19069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23447" y="16021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23447" y="12973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23447" y="9925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TextBox 11"/>
                        <wps:cNvSpPr txBox="1"/>
                        <wps:spPr>
                          <a:xfrm>
                            <a:off x="1199661" y="836245"/>
                            <a:ext cx="351693" cy="369332"/>
                          </a:xfrm>
                          <a:prstGeom prst="rect">
                            <a:avLst/>
                          </a:prstGeom>
                          <a:noFill/>
                        </wps:spPr>
                        <wps:txb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square" rtlCol="0">
                          <a:noAutofit/>
                        </wps:bodyPr>
                      </wps:wsp>
                      <wps:wsp>
                        <wps:cNvPr id="153" name="TextBox 13"/>
                        <wps:cNvSpPr txBox="1"/>
                        <wps:spPr>
                          <a:xfrm>
                            <a:off x="101600" y="87589"/>
                            <a:ext cx="351693" cy="600164"/>
                          </a:xfrm>
                          <a:prstGeom prst="rect">
                            <a:avLst/>
                          </a:prstGeom>
                          <a:noFill/>
                        </wps:spPr>
                        <wps:txb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wps:txbx>
                        <wps:bodyPr wrap="square" rtlCol="0">
                          <a:noAutofit/>
                        </wps:bodyPr>
                      </wps:wsp>
                      <wps:wsp>
                        <wps:cNvPr id="154" name="TextBox 16"/>
                        <wps:cNvSpPr txBox="1"/>
                        <wps:spPr>
                          <a:xfrm>
                            <a:off x="23444" y="1920811"/>
                            <a:ext cx="351790" cy="269875"/>
                          </a:xfrm>
                          <a:prstGeom prst="rect">
                            <a:avLst/>
                          </a:prstGeom>
                          <a:noFill/>
                        </wps:spPr>
                        <wps:txbx>
                          <w:txbxContent>
                            <w:p w14:paraId="071C070D" w14:textId="77777777" w:rsidR="00161617" w:rsidRDefault="008F24AC"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wps:txbx>
                        <wps:bodyPr wrap="square" rtlCol="0">
                          <a:noAutofit/>
                        </wps:bodyPr>
                      </wps:wsp>
                      <wps:wsp>
                        <wps:cNvPr id="155" name="TextBox 17"/>
                        <wps:cNvSpPr txBox="1"/>
                        <wps:spPr>
                          <a:xfrm>
                            <a:off x="23445" y="1010337"/>
                            <a:ext cx="351790" cy="269875"/>
                          </a:xfrm>
                          <a:prstGeom prst="rect">
                            <a:avLst/>
                          </a:prstGeom>
                          <a:noFill/>
                        </wps:spPr>
                        <wps:txbx>
                          <w:txbxContent>
                            <w:p w14:paraId="193A7A18" w14:textId="77777777" w:rsidR="00161617" w:rsidRDefault="008F24AC"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wps:txbx>
                        <wps:bodyPr wrap="square" rtlCol="0">
                          <a:noAutofit/>
                        </wps:bodyPr>
                      </wps:wsp>
                      <wps:wsp>
                        <wps:cNvPr id="156" name="TextBox 19"/>
                        <wps:cNvSpPr txBox="1"/>
                        <wps:spPr>
                          <a:xfrm>
                            <a:off x="23447" y="1600564"/>
                            <a:ext cx="351693" cy="285206"/>
                          </a:xfrm>
                          <a:prstGeom prst="rect">
                            <a:avLst/>
                          </a:prstGeom>
                          <a:noFill/>
                        </wps:spPr>
                        <wps:txbx>
                          <w:txbxContent>
                            <w:p w14:paraId="5C4695B5" w14:textId="77777777" w:rsidR="00161617" w:rsidRDefault="008F24AC"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wps:txbx>
                        <wps:bodyPr wrap="square" rtlCol="0">
                          <a:noAutofit/>
                        </wps:bodyPr>
                      </wps:wsp>
                      <wps:wsp>
                        <wps:cNvPr id="157" name="TextBox 20"/>
                        <wps:cNvSpPr txBox="1"/>
                        <wps:spPr>
                          <a:xfrm>
                            <a:off x="0" y="1291195"/>
                            <a:ext cx="351693" cy="285206"/>
                          </a:xfrm>
                          <a:prstGeom prst="rect">
                            <a:avLst/>
                          </a:prstGeom>
                          <a:noFill/>
                        </wps:spPr>
                        <wps:txbx>
                          <w:txbxContent>
                            <w:p w14:paraId="215E92A7" w14:textId="77777777" w:rsidR="00161617" w:rsidRDefault="008F24AC"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wps:txbx>
                        <wps:bodyPr wrap="square" rtlCol="0">
                          <a:noAutofit/>
                        </wps:bodyPr>
                      </wps:wsp>
                      <wps:wsp>
                        <wps:cNvPr id="158" name="TextBox 27"/>
                        <wps:cNvSpPr txBox="1"/>
                        <wps:spPr>
                          <a:xfrm>
                            <a:off x="730671" y="156510"/>
                            <a:ext cx="1289050" cy="500380"/>
                          </a:xfrm>
                          <a:prstGeom prst="rect">
                            <a:avLst/>
                          </a:prstGeom>
                          <a:noFill/>
                        </wps:spPr>
                        <wps:txb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w:t>
                              </w:r>
                              <w:proofErr w:type="spellStart"/>
                              <w:r>
                                <w:rPr>
                                  <w:color w:val="000000" w:themeColor="text1"/>
                                  <w:kern w:val="24"/>
                                  <w:sz w:val="28"/>
                                  <w:szCs w:val="28"/>
                                </w:rPr>
                                <w:t>Subframe</w:t>
                              </w:r>
                              <w:proofErr w:type="spellEnd"/>
                              <w:r>
                                <w:rPr>
                                  <w:color w:val="000000" w:themeColor="text1"/>
                                  <w:kern w:val="24"/>
                                  <w:sz w:val="28"/>
                                  <w:szCs w:val="28"/>
                                </w:rPr>
                                <w:t xml:space="preserve">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A6617D3" id="Group 29" o:spid="_x0000_s1075" style="position:absolute;left:0;text-align:left;margin-left:133.05pt;margin-top:.9pt;width:240.75pt;height:189.9pt;z-index:251665408;mso-position-horizontal-relative:margin;mso-width-relative:margin;mso-height-relative:margin" coordsize="27275,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">
                <v:rect id="Rectangle 147" o:spid="_x0000_s1076" style="position:absolute;left:234;width:27041;height:22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G0EMUA&#10;AADcAAAADwAAAGRycy9kb3ducmV2LnhtbERPS2vCQBC+F/oflhF6qxuLWI2uIoXYHjzUF+JtyI7Z&#10;2OxsyK4x7a/vFgre5uN7zmzR2Uq01PjSsYJBPwFBnDtdcqFgv8uexyB8QNZYOSYF3+RhMX98mGGq&#10;3Y031G5DIWII+xQVmBDqVEqfG7Lo+64mjtzZNRZDhE0hdYO3GG4r+ZIkI2mx5NhgsKY3Q/nX9moV&#10;ZJN6NSqO79f1p2lPh5/svL4sW6Weet1yCiJQF+7if/eHjvOHr/D3TLx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bQQxQAAANwAAAAPAAAAAAAAAAAAAAAAAJgCAABkcnMv&#10;ZG93bnJldi54bWxQSwUGAAAAAAQABAD1AAAAigMAAAAA&#10;" filled="f" strokecolor="#c00000" strokeweight="1.75pt"/>
                <v:rect id="Rectangle 148" o:spid="_x0000_s1077" style="position:absolute;left:234;top:19069;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zgCMcA&#10;AADcAAAADwAAAGRycy9kb3ducmV2LnhtbESPQUsDMRCF7wX/QxjBS2mzlSLr2rSIIFh60FYreBuS&#10;cXdxM1mTtN36652D4G2G9+a9bxarwXfqSDG1gQ3MpgUoYhtcy7WBt9fHSQkqZWSHXWAycKYEq+XF&#10;aIGVCyfe0nGXayUhnCo00OTcV1on25DHNA09sWifIXrMssZau4gnCfedvi6KG+2xZWlosKeHhuzX&#10;7uANfHwP9jmO7Xss94eX9c8mz9r61piry+H+DlSmIf+b/66fnODPhVa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c4AjHAAAA3AAAAA8AAAAAAAAAAAAAAAAAmAIAAGRy&#10;cy9kb3ducmV2LnhtbFBLBQYAAAAABAAEAPUAAACMAwAAAAA=&#10;" filled="f" strokecolor="black [3213]" strokeweight="2.25pt"/>
                <v:rect id="Rectangle 149" o:spid="_x0000_s1078" style="position:absolute;left:234;top:16021;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BFk8QA&#10;AADcAAAADwAAAGRycy9kb3ducmV2LnhtbERPS2sCMRC+C/6HMEIvollLEV2NIoVCxYOP1kJvQzLu&#10;Lm4m2yTq1l/fFAq9zcf3nPmytbW4kg+VYwWjYQaCWDtTcaHg/e1lMAERIrLB2jEp+KYAy0W3M8fc&#10;uBvv6XqIhUghHHJUUMbY5FIGXZLFMHQNceJOzluMCfpCGo+3FG5r+ZhlY2mx4tRQYkPPJenz4WIV&#10;fH61euv7+sNPjpfd+r6Jo6qYKvXQa1czEJHa+C/+c7+aNP9pCr/PpAv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RZPEAAAA3AAAAA8AAAAAAAAAAAAAAAAAmAIAAGRycy9k&#10;b3ducmV2LnhtbFBLBQYAAAAABAAEAPUAAACJAwAAAAA=&#10;" filled="f" strokecolor="black [3213]" strokeweight="2.25pt"/>
                <v:rect id="Rectangle 150" o:spid="_x0000_s1079" style="position:absolute;left:234;top:12973;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608cA&#10;AADcAAAADwAAAGRycy9kb3ducmV2LnhtbESPQUsDMRCF7wX/QxjBS2mzFSrr2rSIIFh60FYreBuS&#10;cXdxM1mTtN36652D4G2G9+a9bxarwXfqSDG1gQ3MpgUoYhtcy7WBt9fHSQkqZWSHXWAycKYEq+XF&#10;aIGVCyfe0nGXayUhnCo00OTcV1on25DHNA09sWifIXrMssZau4gnCfedvi6KG+2xZWlosKeHhuzX&#10;7uANfHwP9jmO7Xss94eX9c8mz9r61piry+H+DlSmIf+b/66fnODPBV+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zetPHAAAA3AAAAA8AAAAAAAAAAAAAAAAAmAIAAGRy&#10;cy9kb3ducmV2LnhtbFBLBQYAAAAABAAEAPUAAACMAwAAAAA=&#10;" filled="f" strokecolor="black [3213]" strokeweight="2.25pt"/>
                <v:rect id="Rectangle 151" o:spid="_x0000_s1080" style="position:absolute;left:234;top:9925;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fSMUA&#10;AADcAAAADwAAAGRycy9kb3ducmV2LnhtbERPTWsCMRC9C/0PYQpeRLMrKHZrlFIoVDxUbS30NiTT&#10;3aWbyTaJuvbXG0HobR7vc+bLzjbiSD7UjhXkowwEsXam5lLBx/vLcAYiRGSDjWNScKYAy8Vdb46F&#10;cSfe0nEXS5FCOBSooIqxLaQMuiKLYeRa4sR9O28xJuhLaTyeUrht5DjLptJizamhwpaeK9I/u4NV&#10;8PXb6Tc/0J9+tj9sVn/rmNflg1L9++7pEUSkLv6Lb+5Xk+ZPcrg+ky6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99IxQAAANwAAAAPAAAAAAAAAAAAAAAAAJgCAABkcnMv&#10;ZG93bnJldi54bWxQSwUGAAAAAAQABAD1AAAAigMAAAAA&#10;" filled="f" strokecolor="black [3213]" strokeweight="2.25pt"/>
                <v:shape id="TextBox 11" o:spid="_x0000_s1081" type="#_x0000_t202" style="position:absolute;left:11996;top:8362;width:351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13" o:spid="_x0000_s1082" type="#_x0000_t202" style="position:absolute;left:1016;top:875;width:3516;height:6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v:textbox>
                </v:shape>
                <v:shape id="TextBox 16" o:spid="_x0000_s1083" type="#_x0000_t202" style="position:absolute;left:234;top:19208;width:3518;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071C070D" w14:textId="77777777" w:rsidR="00161617" w:rsidRDefault="00A221F8"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v:textbox>
                </v:shape>
                <v:shape id="TextBox 17" o:spid="_x0000_s1084" type="#_x0000_t202" style="position:absolute;left:234;top:10103;width:3518;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14:paraId="193A7A18" w14:textId="77777777" w:rsidR="00161617" w:rsidRDefault="00A221F8"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v:textbox>
                </v:shape>
                <v:shape id="TextBox 19" o:spid="_x0000_s1085" type="#_x0000_t202" style="position:absolute;left:234;top:16005;width:3517;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14:paraId="5C4695B5" w14:textId="77777777" w:rsidR="00161617" w:rsidRDefault="00A221F8"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v:textbox>
                </v:shape>
                <v:shape id="TextBox 20" o:spid="_x0000_s1086" type="#_x0000_t202" style="position:absolute;top:12911;width:3516;height:2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215E92A7" w14:textId="77777777" w:rsidR="00161617" w:rsidRDefault="00A221F8"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v:textbox>
                </v:shape>
                <v:shape id="TextBox 27" o:spid="_x0000_s1087" type="#_x0000_t202" style="position:absolute;left:7306;top:1565;width:12891;height:5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w:t>
                        </w:r>
                        <w:proofErr w:type="spellStart"/>
                        <w:r>
                          <w:rPr>
                            <w:color w:val="000000" w:themeColor="text1"/>
                            <w:kern w:val="24"/>
                            <w:sz w:val="28"/>
                            <w:szCs w:val="28"/>
                          </w:rPr>
                          <w:t>Subframe</w:t>
                        </w:r>
                        <w:proofErr w:type="spellEnd"/>
                        <w:r>
                          <w:rPr>
                            <w:color w:val="000000" w:themeColor="text1"/>
                            <w:kern w:val="24"/>
                            <w:sz w:val="28"/>
                            <w:szCs w:val="28"/>
                          </w:rPr>
                          <w:t xml:space="preserve"> </w:t>
                        </w:r>
                      </w:p>
                    </w:txbxContent>
                  </v:textbox>
                </v:shape>
                <w10:wrap anchorx="margin"/>
              </v:group>
            </w:pict>
          </mc:Fallback>
        </mc:AlternateContent>
      </w:r>
      <w:r w:rsidR="00161617">
        <w:rPr>
          <w:noProof/>
        </w:rPr>
        <mc:AlternateContent>
          <mc:Choice Requires="wps">
            <w:drawing>
              <wp:anchor distT="0" distB="0" distL="114300" distR="114300" simplePos="0" relativeHeight="251667456" behindDoc="0" locked="0" layoutInCell="1" allowOverlap="1" wp14:anchorId="67929B13" wp14:editId="12D97AC7">
                <wp:simplePos x="0" y="0"/>
                <wp:positionH relativeFrom="column">
                  <wp:posOffset>1688465</wp:posOffset>
                </wp:positionH>
                <wp:positionV relativeFrom="paragraph">
                  <wp:posOffset>2479675</wp:posOffset>
                </wp:positionV>
                <wp:extent cx="2727325" cy="635"/>
                <wp:effectExtent l="0" t="0" r="0" b="0"/>
                <wp:wrapNone/>
                <wp:docPr id="159" name="Text Box 159"/>
                <wp:cNvGraphicFramePr/>
                <a:graphic xmlns:a="http://schemas.openxmlformats.org/drawingml/2006/main">
                  <a:graphicData uri="http://schemas.microsoft.com/office/word/2010/wordprocessingShape">
                    <wps:wsp>
                      <wps:cNvSpPr txBox="1"/>
                      <wps:spPr>
                        <a:xfrm>
                          <a:off x="0" y="0"/>
                          <a:ext cx="2727325" cy="635"/>
                        </a:xfrm>
                        <a:prstGeom prst="rect">
                          <a:avLst/>
                        </a:prstGeom>
                        <a:solidFill>
                          <a:prstClr val="white"/>
                        </a:solidFill>
                        <a:ln>
                          <a:noFill/>
                        </a:ln>
                        <a:effectLst/>
                      </wps:spPr>
                      <wps:txbx>
                        <w:txbxContent>
                          <w:p w14:paraId="0FF02955" w14:textId="5D379EA0" w:rsidR="00161617" w:rsidRPr="008D5D9D" w:rsidRDefault="00161617" w:rsidP="00211615">
                            <w:pPr>
                              <w:pStyle w:val="Caption"/>
                              <w:jc w:val="center"/>
                              <w:rPr>
                                <w:noProof/>
                              </w:rPr>
                            </w:pPr>
                            <w:r>
                              <w:t xml:space="preserve">Figure </w:t>
                            </w:r>
                            <w:fldSimple w:instr=" SEQ Figure \* ARABIC ">
                              <w:r w:rsidR="00564EB2">
                                <w:rPr>
                                  <w:noProof/>
                                </w:rPr>
                                <w:t>2</w:t>
                              </w:r>
                            </w:fldSimple>
                            <w:r>
                              <w:t>: An example of an interleaved RE mapping</w:t>
                            </w:r>
                            <w:r w:rsidR="00AF63B5">
                              <w:t xml:space="preserve">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7929B13" id="Text Box 159" o:spid="_x0000_s1088" type="#_x0000_t202" style="position:absolute;left:0;text-align:left;margin-left:132.95pt;margin-top:195.25pt;width:214.7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" stroked="f">
                <v:textbox style="mso-fit-shape-to-text:t" inset="0,0,0,0">
                  <w:txbxContent>
                    <w:p w14:paraId="0FF02955" w14:textId="5D379EA0" w:rsidR="00161617" w:rsidRPr="008D5D9D" w:rsidRDefault="00161617" w:rsidP="00211615">
                      <w:pPr>
                        <w:pStyle w:val="Caption"/>
                        <w:jc w:val="center"/>
                        <w:rPr>
                          <w:noProof/>
                        </w:rPr>
                      </w:pPr>
                      <w:r>
                        <w:t xml:space="preserve">Figure </w:t>
                      </w:r>
                      <w:fldSimple w:instr=" SEQ Figure \* ARABIC ">
                        <w:r w:rsidR="00564EB2">
                          <w:rPr>
                            <w:noProof/>
                          </w:rPr>
                          <w:t>2</w:t>
                        </w:r>
                      </w:fldSimple>
                      <w:r>
                        <w:t>: An example of an interleaved RE mapping</w:t>
                      </w:r>
                      <w:r w:rsidR="00AF63B5">
                        <w:t xml:space="preserve"> scheme.</w:t>
                      </w:r>
                    </w:p>
                  </w:txbxContent>
                </v:textbox>
              </v:shape>
            </w:pict>
          </mc:Fallback>
        </mc:AlternateContent>
      </w:r>
    </w:p>
    <w:p w14:paraId="6B2EB0AD" w14:textId="3495D256" w:rsidR="0062116C" w:rsidRDefault="0062116C" w:rsidP="00BB69E9">
      <w:pPr>
        <w:jc w:val="both"/>
        <w:rPr>
          <w:lang w:val="en-GB"/>
        </w:rPr>
      </w:pPr>
    </w:p>
    <w:p w14:paraId="7FA42E7E" w14:textId="77777777" w:rsidR="0062116C" w:rsidRDefault="0062116C" w:rsidP="00BB69E9">
      <w:pPr>
        <w:jc w:val="both"/>
        <w:rPr>
          <w:lang w:val="en-GB"/>
        </w:rPr>
      </w:pPr>
    </w:p>
    <w:p w14:paraId="120CA8D0" w14:textId="77777777" w:rsidR="0062116C" w:rsidRDefault="0062116C" w:rsidP="00BB69E9">
      <w:pPr>
        <w:jc w:val="both"/>
        <w:rPr>
          <w:lang w:val="en-GB"/>
        </w:rPr>
      </w:pPr>
    </w:p>
    <w:p w14:paraId="0AB4F787" w14:textId="77777777" w:rsidR="0062116C" w:rsidRDefault="0062116C" w:rsidP="00BB69E9">
      <w:pPr>
        <w:jc w:val="both"/>
        <w:rPr>
          <w:lang w:val="en-GB"/>
        </w:rPr>
      </w:pPr>
    </w:p>
    <w:p w14:paraId="5B889FDA" w14:textId="7397E938" w:rsidR="0062116C" w:rsidRDefault="0062116C" w:rsidP="00BB69E9">
      <w:pPr>
        <w:jc w:val="both"/>
        <w:rPr>
          <w:lang w:val="en-GB"/>
        </w:rPr>
      </w:pPr>
    </w:p>
    <w:p w14:paraId="236955AC" w14:textId="77777777" w:rsidR="0062116C" w:rsidRDefault="0062116C" w:rsidP="00BB69E9">
      <w:pPr>
        <w:jc w:val="both"/>
        <w:rPr>
          <w:lang w:val="en-GB"/>
        </w:rPr>
      </w:pPr>
    </w:p>
    <w:p w14:paraId="1B087B68" w14:textId="77777777" w:rsidR="0062116C" w:rsidRDefault="0062116C" w:rsidP="00BB69E9">
      <w:pPr>
        <w:jc w:val="both"/>
        <w:rPr>
          <w:lang w:val="en-GB"/>
        </w:rPr>
      </w:pPr>
    </w:p>
    <w:p w14:paraId="7F786301" w14:textId="77777777" w:rsidR="007C7D55" w:rsidRDefault="007C7D55" w:rsidP="00211615">
      <w:pPr>
        <w:rPr>
          <w:b/>
          <w:lang w:val="en-GB"/>
        </w:rPr>
      </w:pPr>
    </w:p>
    <w:p w14:paraId="487B1FAA" w14:textId="77777777" w:rsidR="007C7D55" w:rsidRDefault="007C7D55" w:rsidP="00211615">
      <w:pPr>
        <w:rPr>
          <w:b/>
          <w:lang w:val="en-GB"/>
        </w:rPr>
      </w:pPr>
    </w:p>
    <w:p w14:paraId="33A1A516" w14:textId="77777777" w:rsidR="00161617" w:rsidRDefault="00161617" w:rsidP="00211615">
      <w:pPr>
        <w:rPr>
          <w:b/>
          <w:lang w:val="en-GB"/>
        </w:rPr>
      </w:pPr>
    </w:p>
    <w:p w14:paraId="5B47097E" w14:textId="77777777" w:rsidR="00161617" w:rsidRDefault="00161617" w:rsidP="00211615">
      <w:pPr>
        <w:rPr>
          <w:b/>
          <w:lang w:val="en-GB"/>
        </w:rPr>
      </w:pPr>
    </w:p>
    <w:p w14:paraId="401E3663" w14:textId="3DCFB8ED" w:rsidR="00F05FA6" w:rsidRPr="00211615" w:rsidRDefault="00CF1C15" w:rsidP="00211615">
      <w:pPr>
        <w:rPr>
          <w:lang w:val="en-GB"/>
        </w:rPr>
      </w:pPr>
      <w:r w:rsidRPr="00211615">
        <w:rPr>
          <w:lang w:val="en-GB"/>
        </w:rPr>
        <w:t xml:space="preserve">The interleaved RE mapping </w:t>
      </w:r>
      <w:r w:rsidR="00C23399">
        <w:rPr>
          <w:lang w:val="en-GB"/>
        </w:rPr>
        <w:t xml:space="preserve">scheme </w:t>
      </w:r>
      <w:r w:rsidRPr="00211615">
        <w:rPr>
          <w:lang w:val="en-GB"/>
        </w:rPr>
        <w:t>can be implemented in two different ways:</w:t>
      </w:r>
    </w:p>
    <w:p w14:paraId="0DA5DD15" w14:textId="77777777" w:rsidR="00CF1C15" w:rsidRDefault="00CF1C15" w:rsidP="00211615">
      <w:pPr>
        <w:pStyle w:val="ListParagraph"/>
        <w:numPr>
          <w:ilvl w:val="0"/>
          <w:numId w:val="32"/>
        </w:numPr>
        <w:jc w:val="both"/>
        <w:rPr>
          <w:lang w:val="en-GB"/>
        </w:rPr>
      </w:pPr>
      <w:r w:rsidRPr="00211615">
        <w:rPr>
          <w:b/>
          <w:sz w:val="20"/>
          <w:szCs w:val="20"/>
          <w:lang w:val="en-GB"/>
        </w:rPr>
        <w:t xml:space="preserve">Intra-CB Interleaving: </w:t>
      </w:r>
      <w:r w:rsidRPr="00211615">
        <w:rPr>
          <w:sz w:val="20"/>
          <w:szCs w:val="20"/>
          <w:lang w:val="en-GB"/>
        </w:rPr>
        <w:t xml:space="preserve">The concatenated modulated symbols of all CBs can be distributed within the entire </w:t>
      </w:r>
      <w:proofErr w:type="spellStart"/>
      <w:r w:rsidRPr="00211615">
        <w:rPr>
          <w:sz w:val="20"/>
          <w:szCs w:val="20"/>
          <w:lang w:val="en-GB"/>
        </w:rPr>
        <w:t>subframe</w:t>
      </w:r>
      <w:proofErr w:type="spellEnd"/>
      <w:r w:rsidRPr="00211615">
        <w:rPr>
          <w:sz w:val="20"/>
          <w:szCs w:val="20"/>
          <w:lang w:val="en-GB"/>
        </w:rPr>
        <w:t xml:space="preserve">. This scheme gains from diversity to the maximum possible extent. However, since each code block spans the entire </w:t>
      </w:r>
      <w:proofErr w:type="spellStart"/>
      <w:r w:rsidRPr="00211615">
        <w:rPr>
          <w:sz w:val="20"/>
          <w:szCs w:val="20"/>
          <w:lang w:val="en-GB"/>
        </w:rPr>
        <w:t>subframe</w:t>
      </w:r>
      <w:proofErr w:type="spellEnd"/>
      <w:r w:rsidRPr="00211615">
        <w:rPr>
          <w:sz w:val="20"/>
          <w:szCs w:val="20"/>
          <w:lang w:val="en-GB"/>
        </w:rPr>
        <w:t xml:space="preserve"> duration, this scheme increases the decoding timeline at the receiver side.</w:t>
      </w:r>
      <w:r>
        <w:rPr>
          <w:sz w:val="20"/>
          <w:szCs w:val="20"/>
          <w:lang w:val="en-GB"/>
        </w:rPr>
        <w:t xml:space="preserve"> </w:t>
      </w:r>
    </w:p>
    <w:p w14:paraId="79403794" w14:textId="5D73C89A" w:rsidR="00CF1C15" w:rsidRDefault="00CF1C15" w:rsidP="00211615">
      <w:pPr>
        <w:pStyle w:val="ListParagraph"/>
        <w:numPr>
          <w:ilvl w:val="0"/>
          <w:numId w:val="32"/>
        </w:numPr>
        <w:jc w:val="both"/>
        <w:rPr>
          <w:lang w:val="en-GB"/>
        </w:rPr>
      </w:pPr>
      <w:r>
        <w:rPr>
          <w:b/>
          <w:sz w:val="20"/>
          <w:szCs w:val="20"/>
          <w:lang w:val="en-GB"/>
        </w:rPr>
        <w:t>Inter</w:t>
      </w:r>
      <w:r w:rsidRPr="00211615">
        <w:rPr>
          <w:b/>
          <w:sz w:val="20"/>
          <w:szCs w:val="20"/>
          <w:lang w:val="en-GB"/>
        </w:rPr>
        <w:t>-CB Interleaving</w:t>
      </w:r>
      <w:r>
        <w:rPr>
          <w:b/>
          <w:sz w:val="20"/>
          <w:szCs w:val="20"/>
          <w:lang w:val="en-GB"/>
        </w:rPr>
        <w:t xml:space="preserve">: </w:t>
      </w:r>
      <w:r w:rsidRPr="00211615">
        <w:rPr>
          <w:sz w:val="20"/>
          <w:szCs w:val="20"/>
          <w:lang w:val="en-GB"/>
        </w:rPr>
        <w:t>Each CB spans the same number of OFDM symbol</w:t>
      </w:r>
      <w:r w:rsidR="00C23399">
        <w:rPr>
          <w:sz w:val="20"/>
          <w:szCs w:val="20"/>
          <w:lang w:val="en-GB"/>
        </w:rPr>
        <w:t>s</w:t>
      </w:r>
      <w:r w:rsidRPr="00211615">
        <w:rPr>
          <w:sz w:val="20"/>
          <w:szCs w:val="20"/>
          <w:lang w:val="en-GB"/>
        </w:rPr>
        <w:t xml:space="preserve"> as in the legacy approach. However, the modulated symbols are interleaved within the CB boundaries. </w:t>
      </w:r>
      <w:r>
        <w:rPr>
          <w:sz w:val="20"/>
          <w:szCs w:val="20"/>
          <w:lang w:val="en-GB"/>
        </w:rPr>
        <w:t xml:space="preserve">Although the diversity gain of this approach is inferior to the previous one, it </w:t>
      </w:r>
      <w:r w:rsidR="00174152">
        <w:rPr>
          <w:sz w:val="20"/>
          <w:szCs w:val="20"/>
          <w:lang w:val="en-GB"/>
        </w:rPr>
        <w:t>still enjoy</w:t>
      </w:r>
      <w:r w:rsidR="006E7961">
        <w:rPr>
          <w:sz w:val="20"/>
          <w:szCs w:val="20"/>
          <w:lang w:val="en-GB"/>
        </w:rPr>
        <w:t>s</w:t>
      </w:r>
      <w:r w:rsidR="00174152">
        <w:rPr>
          <w:sz w:val="20"/>
          <w:szCs w:val="20"/>
          <w:lang w:val="en-GB"/>
        </w:rPr>
        <w:t xml:space="preserve"> the same early decoding benefits as the legacy scheme</w:t>
      </w:r>
      <w:r>
        <w:rPr>
          <w:sz w:val="20"/>
          <w:szCs w:val="20"/>
          <w:lang w:val="en-GB"/>
        </w:rPr>
        <w:t>.</w:t>
      </w:r>
    </w:p>
    <w:p w14:paraId="2ADDC441" w14:textId="77777777" w:rsidR="00B4010C" w:rsidRDefault="00B4010C" w:rsidP="00211615">
      <w:pPr>
        <w:pStyle w:val="ListParagraph"/>
        <w:jc w:val="both"/>
        <w:rPr>
          <w:lang w:val="en-GB"/>
        </w:rPr>
      </w:pPr>
    </w:p>
    <w:p w14:paraId="5541F7F0" w14:textId="4343F600" w:rsidR="00B2510B" w:rsidRDefault="00B4010C">
      <w:pPr>
        <w:jc w:val="both"/>
        <w:rPr>
          <w:lang w:val="en-GB"/>
        </w:rPr>
      </w:pPr>
      <w:r>
        <w:rPr>
          <w:lang w:val="en-GB"/>
        </w:rPr>
        <w:t xml:space="preserve">At the receiver side, the de-interleaving operation should be performed over the estimated symbols. </w:t>
      </w:r>
    </w:p>
    <w:p w14:paraId="21A40812" w14:textId="6D9F5094" w:rsidR="00CF1C15" w:rsidRDefault="00B2510B">
      <w:pPr>
        <w:jc w:val="both"/>
        <w:rPr>
          <w:lang w:val="en-GB"/>
        </w:rPr>
      </w:pPr>
      <w:r>
        <w:rPr>
          <w:lang w:val="en-GB"/>
        </w:rPr>
        <w:t xml:space="preserve">The following section evaluates the performance of a legacy LTE system punctured by </w:t>
      </w:r>
      <w:r w:rsidR="007A39ED">
        <w:rPr>
          <w:lang w:val="en-GB"/>
        </w:rPr>
        <w:t xml:space="preserve">a </w:t>
      </w:r>
      <w:r>
        <w:rPr>
          <w:lang w:val="en-GB"/>
        </w:rPr>
        <w:t xml:space="preserve">low latency communication under </w:t>
      </w:r>
      <w:r w:rsidR="00115CD0">
        <w:rPr>
          <w:lang w:val="en-GB"/>
        </w:rPr>
        <w:t xml:space="preserve">the enhanced </w:t>
      </w:r>
      <w:r w:rsidR="00A9095C">
        <w:rPr>
          <w:lang w:val="en-GB"/>
        </w:rPr>
        <w:t>interleaved RE mapping scheme</w:t>
      </w:r>
      <w:r>
        <w:rPr>
          <w:lang w:val="en-GB"/>
        </w:rPr>
        <w:t>.</w:t>
      </w:r>
      <w:r w:rsidR="009107B7">
        <w:rPr>
          <w:lang w:val="en-GB"/>
        </w:rPr>
        <w:t xml:space="preserve"> </w:t>
      </w:r>
      <w:r w:rsidR="00B4010C">
        <w:rPr>
          <w:lang w:val="en-GB"/>
        </w:rPr>
        <w:t xml:space="preserve">     </w:t>
      </w:r>
    </w:p>
    <w:p w14:paraId="4EA9CEC9" w14:textId="2919A724" w:rsidR="00B2510B" w:rsidRDefault="00B2510B" w:rsidP="00B2510B">
      <w:pPr>
        <w:pStyle w:val="Heading1"/>
        <w:jc w:val="both"/>
      </w:pPr>
      <w:r>
        <w:t>3</w:t>
      </w:r>
      <w:r w:rsidRPr="00CC27F5">
        <w:tab/>
      </w:r>
      <w:r w:rsidR="003F04A7">
        <w:t>Performance Evaluation</w:t>
      </w:r>
    </w:p>
    <w:p w14:paraId="5743D4BD" w14:textId="77777777" w:rsidR="001078EC" w:rsidRDefault="00CA3814" w:rsidP="000B32A6">
      <w:pPr>
        <w:jc w:val="both"/>
        <w:rPr>
          <w:lang w:val="en-GB"/>
        </w:rPr>
      </w:pPr>
      <w:r>
        <w:rPr>
          <w:lang w:val="en-GB"/>
        </w:rPr>
        <w:t xml:space="preserve">In this section, we first illustrate the impact of puncturing PDSCH by a 2-symbol low latency communication under various </w:t>
      </w:r>
      <w:proofErr w:type="spellStart"/>
      <w:r>
        <w:rPr>
          <w:lang w:val="en-GB"/>
        </w:rPr>
        <w:t>sTTI</w:t>
      </w:r>
      <w:proofErr w:type="spellEnd"/>
      <w:r>
        <w:rPr>
          <w:lang w:val="en-GB"/>
        </w:rPr>
        <w:t xml:space="preserve"> lengths and locations. We then evaluate the performance gain of intra-CB and inter-CB </w:t>
      </w:r>
      <w:r w:rsidR="00416973">
        <w:rPr>
          <w:lang w:val="en-GB"/>
        </w:rPr>
        <w:t>interleaving</w:t>
      </w:r>
      <w:r w:rsidR="000E5075">
        <w:rPr>
          <w:lang w:val="en-GB"/>
        </w:rPr>
        <w:t xml:space="preserve"> schemes</w:t>
      </w:r>
      <w:r w:rsidR="00416973">
        <w:rPr>
          <w:lang w:val="en-GB"/>
        </w:rPr>
        <w:t>.</w:t>
      </w:r>
      <w:r w:rsidR="00FF2AB5">
        <w:rPr>
          <w:lang w:val="en-GB"/>
        </w:rPr>
        <w:t xml:space="preserve"> The </w:t>
      </w:r>
      <w:r w:rsidR="00C45BC3">
        <w:rPr>
          <w:lang w:val="en-GB"/>
        </w:rPr>
        <w:t>simulation assumptions</w:t>
      </w:r>
      <w:r w:rsidR="00FF2AB5">
        <w:rPr>
          <w:lang w:val="en-GB"/>
        </w:rPr>
        <w:t xml:space="preserve"> considered in this section are presented in Table 1.</w:t>
      </w:r>
    </w:p>
    <w:p w14:paraId="0B2E663E" w14:textId="15E32E04" w:rsidR="00CA3814" w:rsidRDefault="008A5BCF" w:rsidP="000B32A6">
      <w:pPr>
        <w:jc w:val="both"/>
      </w:pPr>
      <w:r>
        <w:rPr>
          <w:lang w:val="en-GB"/>
        </w:rPr>
        <w:t xml:space="preserve"> In Sections 3.1 and 3.2, we </w:t>
      </w:r>
      <w:r w:rsidR="00E25D14">
        <w:rPr>
          <w:lang w:val="en-GB"/>
        </w:rPr>
        <w:t>investigate the impact of PDSCH puncturing for a low latency unaware user and a low latency aware user, respectively</w:t>
      </w:r>
      <w:r>
        <w:rPr>
          <w:lang w:val="en-GB"/>
        </w:rPr>
        <w:t xml:space="preserve">. Section 3.3 evaluates the </w:t>
      </w:r>
      <w:r w:rsidR="009C6C0B">
        <w:rPr>
          <w:lang w:val="en-GB"/>
        </w:rPr>
        <w:t xml:space="preserve">interleaving RE mapping </w:t>
      </w:r>
      <w:r>
        <w:rPr>
          <w:lang w:val="en-GB"/>
        </w:rPr>
        <w:t xml:space="preserve">scheme for </w:t>
      </w:r>
      <w:r w:rsidR="00E25D14">
        <w:rPr>
          <w:lang w:val="en-GB"/>
        </w:rPr>
        <w:t>both users</w:t>
      </w:r>
      <w:r>
        <w:rPr>
          <w:lang w:val="en-GB"/>
        </w:rPr>
        <w:t xml:space="preserve">. </w:t>
      </w:r>
    </w:p>
    <w:p w14:paraId="3B87C27A" w14:textId="77777777" w:rsidR="00FF2AB5" w:rsidRDefault="00FF2AB5" w:rsidP="008B3D37"/>
    <w:p w14:paraId="7DA776B6" w14:textId="34EB0838" w:rsidR="00FF2AB5" w:rsidRPr="008B3D37" w:rsidRDefault="00FF2AB5" w:rsidP="008B3D37">
      <w:pPr>
        <w:pStyle w:val="Caption"/>
        <w:jc w:val="center"/>
        <w:rPr>
          <w:lang w:val="en-GB"/>
        </w:rPr>
      </w:pPr>
      <w:r>
        <w:t>Table 1: System Parameters</w:t>
      </w:r>
    </w:p>
    <w:tbl>
      <w:tblPr>
        <w:tblStyle w:val="TableGrid"/>
        <w:tblW w:w="0" w:type="auto"/>
        <w:tblLook w:val="04A0" w:firstRow="1" w:lastRow="0" w:firstColumn="1" w:lastColumn="0" w:noHBand="0" w:noVBand="1"/>
      </w:tblPr>
      <w:tblGrid>
        <w:gridCol w:w="2407"/>
        <w:gridCol w:w="2407"/>
        <w:gridCol w:w="2407"/>
        <w:gridCol w:w="2408"/>
      </w:tblGrid>
      <w:tr w:rsidR="00FF2AB5" w14:paraId="68854B34" w14:textId="77777777" w:rsidTr="00D20B62">
        <w:tc>
          <w:tcPr>
            <w:tcW w:w="2407" w:type="dxa"/>
          </w:tcPr>
          <w:p w14:paraId="4872EA4A" w14:textId="77777777" w:rsidR="00FF2AB5" w:rsidRDefault="00FF2AB5" w:rsidP="00D20B62">
            <w:pPr>
              <w:rPr>
                <w:lang w:val="en-GB"/>
              </w:rPr>
            </w:pPr>
            <w:r>
              <w:rPr>
                <w:lang w:val="en-GB"/>
              </w:rPr>
              <w:t>Carrier Frequency</w:t>
            </w:r>
          </w:p>
        </w:tc>
        <w:tc>
          <w:tcPr>
            <w:tcW w:w="2407" w:type="dxa"/>
          </w:tcPr>
          <w:p w14:paraId="7B92F08C" w14:textId="26F6F697" w:rsidR="00FF2AB5" w:rsidRDefault="00FF2AB5" w:rsidP="00D20B62">
            <w:pPr>
              <w:rPr>
                <w:lang w:val="en-GB"/>
              </w:rPr>
            </w:pPr>
            <w:r>
              <w:rPr>
                <w:lang w:val="en-GB"/>
              </w:rPr>
              <w:t>2GHz</w:t>
            </w:r>
          </w:p>
        </w:tc>
        <w:tc>
          <w:tcPr>
            <w:tcW w:w="2407" w:type="dxa"/>
          </w:tcPr>
          <w:p w14:paraId="4F2318A1" w14:textId="12B347E1" w:rsidR="00FF2AB5" w:rsidRDefault="00FF2AB5" w:rsidP="00D20B62">
            <w:pPr>
              <w:rPr>
                <w:lang w:val="en-GB"/>
              </w:rPr>
            </w:pPr>
            <w:r>
              <w:rPr>
                <w:lang w:val="en-GB"/>
              </w:rPr>
              <w:t>Channel Estimation</w:t>
            </w:r>
          </w:p>
        </w:tc>
        <w:tc>
          <w:tcPr>
            <w:tcW w:w="2408" w:type="dxa"/>
          </w:tcPr>
          <w:p w14:paraId="1074B660" w14:textId="7369B7E3" w:rsidR="00FF2AB5" w:rsidRDefault="00FF2AB5" w:rsidP="00D20B62">
            <w:pPr>
              <w:rPr>
                <w:lang w:val="en-GB"/>
              </w:rPr>
            </w:pPr>
            <w:r>
              <w:rPr>
                <w:lang w:val="en-GB"/>
              </w:rPr>
              <w:t>Practical</w:t>
            </w:r>
          </w:p>
        </w:tc>
      </w:tr>
      <w:tr w:rsidR="00FF2AB5" w14:paraId="24241AA9" w14:textId="77777777" w:rsidTr="00D20B62">
        <w:tc>
          <w:tcPr>
            <w:tcW w:w="2407" w:type="dxa"/>
          </w:tcPr>
          <w:p w14:paraId="5CA2EAEC" w14:textId="6B5EC2E3" w:rsidR="00FF2AB5" w:rsidRDefault="00FF2AB5" w:rsidP="00D20B62">
            <w:pPr>
              <w:rPr>
                <w:lang w:val="en-GB"/>
              </w:rPr>
            </w:pPr>
            <w:r>
              <w:rPr>
                <w:lang w:val="en-GB"/>
              </w:rPr>
              <w:t>Allocated Bandwidth</w:t>
            </w:r>
          </w:p>
        </w:tc>
        <w:tc>
          <w:tcPr>
            <w:tcW w:w="2407" w:type="dxa"/>
          </w:tcPr>
          <w:p w14:paraId="711B4230" w14:textId="2D677BF9" w:rsidR="00FF2AB5" w:rsidRDefault="00FF2AB5" w:rsidP="00D20B62">
            <w:pPr>
              <w:rPr>
                <w:lang w:val="en-GB"/>
              </w:rPr>
            </w:pPr>
            <w:r>
              <w:rPr>
                <w:lang w:val="en-GB"/>
              </w:rPr>
              <w:t>10MHz</w:t>
            </w:r>
          </w:p>
        </w:tc>
        <w:tc>
          <w:tcPr>
            <w:tcW w:w="2407" w:type="dxa"/>
          </w:tcPr>
          <w:p w14:paraId="3DC71F34" w14:textId="39C06F8F" w:rsidR="00FF2AB5" w:rsidRDefault="00FF2AB5" w:rsidP="00D20B62">
            <w:pPr>
              <w:rPr>
                <w:lang w:val="en-GB"/>
              </w:rPr>
            </w:pPr>
            <w:r>
              <w:rPr>
                <w:lang w:val="en-GB"/>
              </w:rPr>
              <w:t>HARQ Retransmission</w:t>
            </w:r>
          </w:p>
        </w:tc>
        <w:tc>
          <w:tcPr>
            <w:tcW w:w="2408" w:type="dxa"/>
          </w:tcPr>
          <w:p w14:paraId="1B04D9CC" w14:textId="2684909A" w:rsidR="00FF2AB5" w:rsidRDefault="00FF2AB5" w:rsidP="00D20B62">
            <w:pPr>
              <w:rPr>
                <w:lang w:val="en-GB"/>
              </w:rPr>
            </w:pPr>
            <w:r>
              <w:rPr>
                <w:lang w:val="en-GB"/>
              </w:rPr>
              <w:t>Disabled</w:t>
            </w:r>
          </w:p>
        </w:tc>
      </w:tr>
      <w:tr w:rsidR="00FF2AB5" w14:paraId="46A8FCC7" w14:textId="77777777" w:rsidTr="00D20B62">
        <w:tc>
          <w:tcPr>
            <w:tcW w:w="2407" w:type="dxa"/>
          </w:tcPr>
          <w:p w14:paraId="181F9E0A" w14:textId="760BBC85" w:rsidR="00FF2AB5" w:rsidRDefault="00FF2AB5" w:rsidP="00D20B62">
            <w:pPr>
              <w:rPr>
                <w:lang w:val="en-GB"/>
              </w:rPr>
            </w:pPr>
            <w:r>
              <w:rPr>
                <w:lang w:val="en-GB"/>
              </w:rPr>
              <w:t>Transmission Mode</w:t>
            </w:r>
          </w:p>
        </w:tc>
        <w:tc>
          <w:tcPr>
            <w:tcW w:w="2407" w:type="dxa"/>
          </w:tcPr>
          <w:p w14:paraId="0FFE948B" w14:textId="3B4C3BF1" w:rsidR="00FF2AB5" w:rsidRDefault="00FF2AB5" w:rsidP="00D20B62">
            <w:pPr>
              <w:rPr>
                <w:lang w:val="en-GB"/>
              </w:rPr>
            </w:pPr>
            <w:r>
              <w:rPr>
                <w:lang w:val="en-GB"/>
              </w:rPr>
              <w:t>TM2</w:t>
            </w:r>
          </w:p>
        </w:tc>
        <w:tc>
          <w:tcPr>
            <w:tcW w:w="2407" w:type="dxa"/>
          </w:tcPr>
          <w:p w14:paraId="349540BC" w14:textId="46AC1AA5" w:rsidR="00FF2AB5" w:rsidRDefault="00FF2AB5" w:rsidP="00D20B62">
            <w:pPr>
              <w:rPr>
                <w:lang w:val="en-GB"/>
              </w:rPr>
            </w:pPr>
            <w:r>
              <w:rPr>
                <w:lang w:val="en-GB"/>
              </w:rPr>
              <w:t>PDCCH Region</w:t>
            </w:r>
          </w:p>
        </w:tc>
        <w:tc>
          <w:tcPr>
            <w:tcW w:w="2408" w:type="dxa"/>
          </w:tcPr>
          <w:p w14:paraId="5CE13487" w14:textId="5386F658" w:rsidR="00FF2AB5" w:rsidRDefault="00FF2AB5" w:rsidP="00D20B62">
            <w:pPr>
              <w:rPr>
                <w:lang w:val="en-GB"/>
              </w:rPr>
            </w:pPr>
            <w:r>
              <w:rPr>
                <w:lang w:val="en-GB"/>
              </w:rPr>
              <w:t>2 Symbols</w:t>
            </w:r>
          </w:p>
        </w:tc>
      </w:tr>
      <w:tr w:rsidR="00FF2AB5" w14:paraId="1EF1ED5E" w14:textId="77777777" w:rsidTr="00D20B62">
        <w:tc>
          <w:tcPr>
            <w:tcW w:w="2407" w:type="dxa"/>
          </w:tcPr>
          <w:p w14:paraId="5BF6410C" w14:textId="76A46FAE" w:rsidR="00FF2AB5" w:rsidRDefault="00FF2AB5" w:rsidP="00D20B62">
            <w:pPr>
              <w:rPr>
                <w:lang w:val="en-GB"/>
              </w:rPr>
            </w:pPr>
            <w:r>
              <w:rPr>
                <w:lang w:val="en-GB"/>
              </w:rPr>
              <w:t>Channel Model</w:t>
            </w:r>
          </w:p>
        </w:tc>
        <w:tc>
          <w:tcPr>
            <w:tcW w:w="2407" w:type="dxa"/>
          </w:tcPr>
          <w:p w14:paraId="112A52A3" w14:textId="1D5D4BF7" w:rsidR="00FF2AB5" w:rsidRDefault="00FF2AB5" w:rsidP="00D20B62">
            <w:pPr>
              <w:rPr>
                <w:lang w:val="en-GB"/>
              </w:rPr>
            </w:pPr>
            <w:r>
              <w:rPr>
                <w:lang w:val="en-GB"/>
              </w:rPr>
              <w:t>ETU</w:t>
            </w:r>
          </w:p>
        </w:tc>
        <w:tc>
          <w:tcPr>
            <w:tcW w:w="2407" w:type="dxa"/>
          </w:tcPr>
          <w:p w14:paraId="1FB0F28F" w14:textId="7BA575F7" w:rsidR="00FF2AB5" w:rsidRDefault="00FF2AB5" w:rsidP="00D20B62">
            <w:pPr>
              <w:rPr>
                <w:lang w:val="en-GB"/>
              </w:rPr>
            </w:pPr>
            <w:r>
              <w:rPr>
                <w:lang w:val="en-GB"/>
              </w:rPr>
              <w:t>UE Speed</w:t>
            </w:r>
          </w:p>
        </w:tc>
        <w:tc>
          <w:tcPr>
            <w:tcW w:w="2408" w:type="dxa"/>
          </w:tcPr>
          <w:p w14:paraId="62562C64" w14:textId="15AB896E" w:rsidR="00FF2AB5" w:rsidRDefault="00FF2AB5" w:rsidP="00D20B62">
            <w:pPr>
              <w:rPr>
                <w:lang w:val="en-GB"/>
              </w:rPr>
            </w:pPr>
            <w:r>
              <w:rPr>
                <w:lang w:val="en-GB"/>
              </w:rPr>
              <w:t>3kmph</w:t>
            </w:r>
          </w:p>
        </w:tc>
      </w:tr>
      <w:tr w:rsidR="00FF2AB5" w14:paraId="06CDF9DB" w14:textId="77777777" w:rsidTr="00D20B62">
        <w:tc>
          <w:tcPr>
            <w:tcW w:w="2407" w:type="dxa"/>
          </w:tcPr>
          <w:p w14:paraId="422BFE59" w14:textId="1F380FFC" w:rsidR="00FF2AB5" w:rsidRDefault="00FF2AB5" w:rsidP="00D20B62">
            <w:pPr>
              <w:rPr>
                <w:lang w:val="en-GB"/>
              </w:rPr>
            </w:pPr>
            <w:r>
              <w:rPr>
                <w:lang w:val="en-GB"/>
              </w:rPr>
              <w:t>RS Configuration</w:t>
            </w:r>
          </w:p>
        </w:tc>
        <w:tc>
          <w:tcPr>
            <w:tcW w:w="2407" w:type="dxa"/>
          </w:tcPr>
          <w:p w14:paraId="2CC975F3" w14:textId="625509E6" w:rsidR="00FF2AB5" w:rsidRDefault="00FF2AB5" w:rsidP="00D20B62">
            <w:pPr>
              <w:rPr>
                <w:lang w:val="en-GB"/>
              </w:rPr>
            </w:pPr>
            <w:r>
              <w:rPr>
                <w:lang w:val="en-GB"/>
              </w:rPr>
              <w:t>2 CRS Ports</w:t>
            </w:r>
          </w:p>
        </w:tc>
        <w:tc>
          <w:tcPr>
            <w:tcW w:w="2407" w:type="dxa"/>
          </w:tcPr>
          <w:p w14:paraId="47BEA80B" w14:textId="70C40ECF" w:rsidR="00FF2AB5" w:rsidRDefault="00FF2AB5" w:rsidP="00D20B62">
            <w:pPr>
              <w:rPr>
                <w:lang w:val="en-GB"/>
              </w:rPr>
            </w:pPr>
            <w:r>
              <w:rPr>
                <w:lang w:val="en-GB"/>
              </w:rPr>
              <w:t>MCS</w:t>
            </w:r>
          </w:p>
        </w:tc>
        <w:tc>
          <w:tcPr>
            <w:tcW w:w="2408" w:type="dxa"/>
          </w:tcPr>
          <w:p w14:paraId="784193BF" w14:textId="2C7910D7" w:rsidR="00FF2AB5" w:rsidRDefault="00FF2AB5" w:rsidP="008B3D37">
            <w:pPr>
              <w:keepNext/>
              <w:rPr>
                <w:lang w:val="en-GB"/>
              </w:rPr>
            </w:pPr>
            <w:r>
              <w:rPr>
                <w:lang w:val="en-GB"/>
              </w:rPr>
              <w:t>QPSK (1/3), 16QAM(1/3)</w:t>
            </w:r>
          </w:p>
        </w:tc>
      </w:tr>
    </w:tbl>
    <w:p w14:paraId="6C154745" w14:textId="77777777" w:rsidR="00416973" w:rsidRDefault="00416973" w:rsidP="008B3D37"/>
    <w:p w14:paraId="489F19F6" w14:textId="797EF3FC" w:rsidR="009342DF" w:rsidRPr="000B32A6" w:rsidRDefault="009342DF" w:rsidP="009342DF">
      <w:pPr>
        <w:pStyle w:val="Heading2"/>
        <w:rPr>
          <w:rFonts w:ascii="Arial" w:hAnsi="Arial" w:cs="Arial"/>
        </w:rPr>
      </w:pPr>
      <w:r>
        <w:rPr>
          <w:rFonts w:ascii="Arial" w:hAnsi="Arial" w:cs="Arial"/>
        </w:rPr>
        <w:t>3.</w:t>
      </w:r>
      <w:r w:rsidR="003E42AA">
        <w:rPr>
          <w:rFonts w:ascii="Arial" w:hAnsi="Arial" w:cs="Arial"/>
        </w:rPr>
        <w:t>1</w:t>
      </w:r>
      <w:r>
        <w:rPr>
          <w:rFonts w:ascii="Arial" w:hAnsi="Arial" w:cs="Arial"/>
        </w:rPr>
        <w:t xml:space="preserve"> </w:t>
      </w:r>
      <w:r w:rsidR="003E42AA">
        <w:rPr>
          <w:rFonts w:ascii="Arial" w:hAnsi="Arial" w:cs="Arial"/>
        </w:rPr>
        <w:t>Impact of Puncturing</w:t>
      </w:r>
      <w:r>
        <w:rPr>
          <w:rFonts w:ascii="Arial" w:hAnsi="Arial" w:cs="Arial"/>
        </w:rPr>
        <w:t xml:space="preserve"> </w:t>
      </w:r>
      <w:r w:rsidR="00E632F1">
        <w:rPr>
          <w:rFonts w:ascii="Arial" w:hAnsi="Arial" w:cs="Arial"/>
        </w:rPr>
        <w:t xml:space="preserve">PDSCH </w:t>
      </w:r>
      <w:r>
        <w:rPr>
          <w:rFonts w:ascii="Arial" w:hAnsi="Arial" w:cs="Arial"/>
        </w:rPr>
        <w:t>for a Low Latency Unaware User</w:t>
      </w:r>
    </w:p>
    <w:p w14:paraId="7DE4A7FA" w14:textId="49214DFB" w:rsidR="009342DF" w:rsidRPr="000B32A6" w:rsidRDefault="009342DF" w:rsidP="009342DF">
      <w:pPr>
        <w:jc w:val="both"/>
        <w:rPr>
          <w:sz w:val="16"/>
        </w:rPr>
      </w:pPr>
      <w:r>
        <w:rPr>
          <w:lang w:val="en-GB"/>
        </w:rPr>
        <w:t xml:space="preserve">First, we study the case when </w:t>
      </w:r>
      <w:r w:rsidRPr="000B32A6">
        <w:rPr>
          <w:lang w:val="en-GB"/>
        </w:rPr>
        <w:t xml:space="preserve">a user </w:t>
      </w:r>
      <w:r>
        <w:rPr>
          <w:lang w:val="en-GB"/>
        </w:rPr>
        <w:t>is unaware of the</w:t>
      </w:r>
      <w:r w:rsidRPr="000B32A6">
        <w:rPr>
          <w:lang w:val="en-GB"/>
        </w:rPr>
        <w:t xml:space="preserve"> presence of a low latency communication and the punctured symbols/REs indices.</w:t>
      </w:r>
      <w:r>
        <w:rPr>
          <w:lang w:val="en-GB"/>
        </w:rPr>
        <w:t xml:space="preserve"> </w:t>
      </w:r>
      <w:r w:rsidR="003E42AA">
        <w:rPr>
          <w:lang w:val="en-GB"/>
        </w:rPr>
        <w:t xml:space="preserve">We consider a legacy LTE system operating under QPSK (1/3) modulation. Four PRBs are allocated to a user. Based on the chosen MCS and the number of PRBs, TBS is 328 bits. The first two OFDM symbols are assigned to PDCCH. We also assume that the legacy PDSCH is punctured by a 2-symbol low latency transmission. In addition, we assume that the low latency transmission does not puncture the legacy CRSs over symbols 4, 7, and 11. </w:t>
      </w:r>
      <w:r>
        <w:rPr>
          <w:lang w:val="en-GB"/>
        </w:rPr>
        <w:t xml:space="preserve">The simulation results are presented in Figure </w:t>
      </w:r>
      <w:r w:rsidR="00E632F1">
        <w:rPr>
          <w:lang w:val="en-GB"/>
        </w:rPr>
        <w:t>3</w:t>
      </w:r>
      <w:r>
        <w:rPr>
          <w:lang w:val="en-GB"/>
        </w:rPr>
        <w:t xml:space="preserve">. As shown in Figure </w:t>
      </w:r>
      <w:r w:rsidR="003E42AA">
        <w:rPr>
          <w:lang w:val="en-GB"/>
        </w:rPr>
        <w:t>3</w:t>
      </w:r>
      <w:r>
        <w:rPr>
          <w:lang w:val="en-GB"/>
        </w:rPr>
        <w:t xml:space="preserve">, when a legacy user is unaware of puncturing, the </w:t>
      </w:r>
      <w:r w:rsidR="00E632F1">
        <w:rPr>
          <w:lang w:val="en-GB"/>
        </w:rPr>
        <w:t xml:space="preserve">impact of </w:t>
      </w:r>
      <w:r>
        <w:rPr>
          <w:lang w:val="en-GB"/>
        </w:rPr>
        <w:t xml:space="preserve">puncturing can be significant, e.g., </w:t>
      </w:r>
      <w:r w:rsidR="003E42AA">
        <w:rPr>
          <w:lang w:val="en-GB"/>
        </w:rPr>
        <w:t>~</w:t>
      </w:r>
      <w:r>
        <w:rPr>
          <w:lang w:val="en-GB"/>
        </w:rPr>
        <w:t>5dB</w:t>
      </w:r>
      <w:r w:rsidR="003E42AA">
        <w:rPr>
          <w:lang w:val="en-GB"/>
        </w:rPr>
        <w:t xml:space="preserve"> at 10% BLER</w:t>
      </w:r>
      <w:r>
        <w:rPr>
          <w:lang w:val="en-GB"/>
        </w:rPr>
        <w:t xml:space="preserve"> in this particular case.  </w:t>
      </w:r>
    </w:p>
    <w:p w14:paraId="480D0F24" w14:textId="77777777" w:rsidR="009342DF" w:rsidRPr="000B32A6" w:rsidRDefault="009342DF" w:rsidP="009342DF">
      <w:pPr>
        <w:rPr>
          <w:lang w:val="en-GB"/>
        </w:rPr>
      </w:pPr>
    </w:p>
    <w:p w14:paraId="380AB284" w14:textId="77777777" w:rsidR="009342DF" w:rsidRDefault="009342DF" w:rsidP="009342DF">
      <w:pPr>
        <w:rPr>
          <w:lang w:val="en-GB"/>
        </w:rPr>
      </w:pPr>
    </w:p>
    <w:p w14:paraId="0D6F5503" w14:textId="0C5A9CD2" w:rsidR="009342DF" w:rsidRDefault="00E632F1" w:rsidP="009342DF">
      <w:pPr>
        <w:keepNext/>
        <w:jc w:val="center"/>
      </w:pPr>
      <w:r w:rsidRPr="00E632F1">
        <w:rPr>
          <w:noProof/>
        </w:rPr>
        <w:lastRenderedPageBreak/>
        <w:drawing>
          <wp:inline distT="0" distB="0" distL="0" distR="0" wp14:anchorId="57AE12FD" wp14:editId="4A7DC4E1">
            <wp:extent cx="4626864" cy="3675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031D0C84" w14:textId="77D5C85B" w:rsidR="009342DF" w:rsidRPr="000B32A6" w:rsidRDefault="009342DF" w:rsidP="009342DF">
      <w:pPr>
        <w:pStyle w:val="Caption"/>
        <w:jc w:val="center"/>
        <w:rPr>
          <w:lang w:val="en-GB"/>
        </w:rPr>
      </w:pPr>
      <w:r>
        <w:t xml:space="preserve">Figure </w:t>
      </w:r>
      <w:r w:rsidR="00FA2D8B">
        <w:t>3</w:t>
      </w:r>
      <w:r>
        <w:t>: BLER vs. SNR for</w:t>
      </w:r>
      <w:r w:rsidR="00FA2D8B">
        <w:t xml:space="preserve"> legacy 1-ms PDSCH of</w:t>
      </w:r>
      <w:r>
        <w:t xml:space="preserve"> a low latency unaware user.</w:t>
      </w:r>
    </w:p>
    <w:p w14:paraId="0C75CED1" w14:textId="77777777" w:rsidR="009342DF" w:rsidRDefault="009342DF" w:rsidP="009342DF">
      <w:pPr>
        <w:jc w:val="both"/>
      </w:pPr>
    </w:p>
    <w:p w14:paraId="1E8BD783" w14:textId="56E16F87" w:rsidR="009342DF" w:rsidRPr="000B32A6" w:rsidRDefault="009342DF" w:rsidP="009342DF">
      <w:pPr>
        <w:jc w:val="both"/>
        <w:rPr>
          <w:b/>
        </w:rPr>
      </w:pPr>
      <w:r w:rsidRPr="000B32A6">
        <w:rPr>
          <w:b/>
        </w:rPr>
        <w:t xml:space="preserve">Observation </w:t>
      </w:r>
      <w:r>
        <w:rPr>
          <w:b/>
        </w:rPr>
        <w:t>1</w:t>
      </w:r>
      <w:r w:rsidRPr="000B32A6">
        <w:rPr>
          <w:b/>
        </w:rPr>
        <w:t xml:space="preserve">: </w:t>
      </w:r>
      <w:r>
        <w:rPr>
          <w:b/>
        </w:rPr>
        <w:t>W</w:t>
      </w:r>
      <w:r w:rsidRPr="000B32A6">
        <w:rPr>
          <w:b/>
        </w:rPr>
        <w:t xml:space="preserve">hen a legacy user is unaware of the </w:t>
      </w:r>
      <w:r w:rsidR="00FA2D8B">
        <w:rPr>
          <w:b/>
        </w:rPr>
        <w:t xml:space="preserve">punctured symbols’/REs’ indices, impact of puncturing to legacy PDSCH by </w:t>
      </w:r>
      <w:proofErr w:type="spellStart"/>
      <w:r w:rsidR="00FA2D8B">
        <w:rPr>
          <w:b/>
        </w:rPr>
        <w:t>sTTI</w:t>
      </w:r>
      <w:proofErr w:type="spellEnd"/>
      <w:r w:rsidR="00FA2D8B">
        <w:rPr>
          <w:b/>
        </w:rPr>
        <w:t xml:space="preserve"> transmissions can be significant</w:t>
      </w:r>
      <w:r w:rsidRPr="000B32A6">
        <w:rPr>
          <w:b/>
        </w:rPr>
        <w:t>.</w:t>
      </w:r>
    </w:p>
    <w:p w14:paraId="73CF6BEB" w14:textId="3B7F1D6A" w:rsidR="00416973" w:rsidRDefault="00416973" w:rsidP="008B3D37">
      <w:pPr>
        <w:pStyle w:val="Heading2"/>
        <w:rPr>
          <w:rFonts w:cs="Arial"/>
        </w:rPr>
      </w:pPr>
      <w:r w:rsidRPr="008B3D37">
        <w:rPr>
          <w:rFonts w:ascii="Arial" w:hAnsi="Arial" w:cs="Arial"/>
        </w:rPr>
        <w:t>3.</w:t>
      </w:r>
      <w:r w:rsidR="003E42AA">
        <w:rPr>
          <w:rFonts w:ascii="Arial" w:hAnsi="Arial" w:cs="Arial"/>
        </w:rPr>
        <w:t>2</w:t>
      </w:r>
      <w:r w:rsidR="003E42AA" w:rsidRPr="008B3D37">
        <w:rPr>
          <w:rFonts w:ascii="Arial" w:hAnsi="Arial" w:cs="Arial"/>
        </w:rPr>
        <w:t xml:space="preserve"> </w:t>
      </w:r>
      <w:r w:rsidR="003E42AA">
        <w:rPr>
          <w:rFonts w:ascii="Arial" w:hAnsi="Arial" w:cs="Arial"/>
        </w:rPr>
        <w:t>Impact of Puncturing PDSCH for</w:t>
      </w:r>
      <w:r w:rsidR="003E42AA" w:rsidRPr="003E42AA">
        <w:rPr>
          <w:rFonts w:ascii="Arial" w:hAnsi="Arial" w:cs="Arial"/>
        </w:rPr>
        <w:t xml:space="preserve"> </w:t>
      </w:r>
      <w:r w:rsidR="003E42AA">
        <w:rPr>
          <w:rFonts w:ascii="Arial" w:hAnsi="Arial" w:cs="Arial"/>
        </w:rPr>
        <w:t xml:space="preserve">a Low Latency Aware User </w:t>
      </w:r>
    </w:p>
    <w:p w14:paraId="25E52525" w14:textId="1F709E90" w:rsidR="00B02402" w:rsidRDefault="003E42AA" w:rsidP="000B32A6">
      <w:pPr>
        <w:jc w:val="both"/>
      </w:pPr>
      <w:r>
        <w:rPr>
          <w:lang w:val="en-GB"/>
        </w:rPr>
        <w:t>Now w</w:t>
      </w:r>
      <w:r w:rsidR="00416973">
        <w:rPr>
          <w:lang w:val="en-GB"/>
        </w:rPr>
        <w:t xml:space="preserve">e assume that </w:t>
      </w:r>
      <w:r>
        <w:rPr>
          <w:lang w:val="en-GB"/>
        </w:rPr>
        <w:t>the UE is aware of the puncturing. T</w:t>
      </w:r>
      <w:r w:rsidR="00416973">
        <w:rPr>
          <w:lang w:val="en-GB"/>
        </w:rPr>
        <w:t xml:space="preserve">he legacy PDSCH is punctured by (1) </w:t>
      </w:r>
      <w:r w:rsidR="008A5BCF">
        <w:rPr>
          <w:lang w:val="en-GB"/>
        </w:rPr>
        <w:t xml:space="preserve">a </w:t>
      </w:r>
      <w:r w:rsidR="00416973">
        <w:rPr>
          <w:lang w:val="en-GB"/>
        </w:rPr>
        <w:t xml:space="preserve">2-symbol low latency </w:t>
      </w:r>
      <w:r w:rsidR="008A5BCF">
        <w:rPr>
          <w:lang w:val="en-GB"/>
        </w:rPr>
        <w:t>transmission</w:t>
      </w:r>
      <w:r w:rsidR="00416973">
        <w:rPr>
          <w:lang w:val="en-GB"/>
        </w:rPr>
        <w:t>, and (2) two 2-symbol low latency</w:t>
      </w:r>
      <w:r w:rsidR="008A5BCF">
        <w:rPr>
          <w:lang w:val="en-GB"/>
        </w:rPr>
        <w:t xml:space="preserve"> transmissions</w:t>
      </w:r>
      <w:r w:rsidR="00416973">
        <w:rPr>
          <w:lang w:val="en-GB"/>
        </w:rPr>
        <w:t xml:space="preserve">. </w:t>
      </w:r>
      <w:r w:rsidR="00B02402">
        <w:rPr>
          <w:lang w:val="en-GB"/>
        </w:rPr>
        <w:t xml:space="preserve">The results are shown in Figure </w:t>
      </w:r>
      <w:r w:rsidR="00FA2D8B">
        <w:rPr>
          <w:lang w:val="en-GB"/>
        </w:rPr>
        <w:t>4</w:t>
      </w:r>
      <w:r w:rsidR="00B02402">
        <w:rPr>
          <w:lang w:val="en-GB"/>
        </w:rPr>
        <w:t xml:space="preserve">. </w:t>
      </w:r>
    </w:p>
    <w:p w14:paraId="34773702" w14:textId="4F50D301" w:rsidR="008A4BAF" w:rsidRDefault="008F78E4" w:rsidP="008B3D37">
      <w:pPr>
        <w:keepNext/>
        <w:jc w:val="center"/>
      </w:pPr>
      <w:r w:rsidRPr="008F78E4">
        <w:rPr>
          <w:noProof/>
        </w:rPr>
        <w:lastRenderedPageBreak/>
        <w:drawing>
          <wp:inline distT="0" distB="0" distL="0" distR="0" wp14:anchorId="39AC7ED2" wp14:editId="3E249E11">
            <wp:extent cx="4626864" cy="36850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6864" cy="3685032"/>
                    </a:xfrm>
                    <a:prstGeom prst="rect">
                      <a:avLst/>
                    </a:prstGeom>
                    <a:noFill/>
                    <a:ln>
                      <a:noFill/>
                    </a:ln>
                  </pic:spPr>
                </pic:pic>
              </a:graphicData>
            </a:graphic>
          </wp:inline>
        </w:drawing>
      </w:r>
    </w:p>
    <w:p w14:paraId="17419F05" w14:textId="10C2F6F8" w:rsidR="001078EC" w:rsidRPr="000B32A6" w:rsidRDefault="008A4BAF" w:rsidP="001078EC">
      <w:pPr>
        <w:pStyle w:val="Caption"/>
        <w:jc w:val="center"/>
        <w:rPr>
          <w:lang w:val="en-GB"/>
        </w:rPr>
      </w:pPr>
      <w:r>
        <w:t xml:space="preserve">Figure </w:t>
      </w:r>
      <w:r w:rsidR="00FA2D8B">
        <w:t>4</w:t>
      </w:r>
      <w:r>
        <w:t xml:space="preserve">: </w:t>
      </w:r>
      <w:r w:rsidR="001078EC">
        <w:t>BLER vs. SNR for legacy 1-ms PDSCH of</w:t>
      </w:r>
      <w:r w:rsidR="00C973DA">
        <w:t xml:space="preserve"> a low latency </w:t>
      </w:r>
      <w:r w:rsidR="001078EC">
        <w:t>aware user.</w:t>
      </w:r>
    </w:p>
    <w:p w14:paraId="391E8B8A" w14:textId="47690C12" w:rsidR="00416973" w:rsidRDefault="008A4BAF" w:rsidP="008B3D37">
      <w:pPr>
        <w:pStyle w:val="Caption"/>
        <w:jc w:val="center"/>
      </w:pPr>
      <w:r>
        <w:t>.</w:t>
      </w:r>
    </w:p>
    <w:p w14:paraId="0835B077" w14:textId="5FE40DA5" w:rsidR="00416973" w:rsidRDefault="00FA2D8B" w:rsidP="00CD28A8">
      <w:pPr>
        <w:jc w:val="both"/>
      </w:pPr>
      <w:r>
        <w:t>First, compared with Figure 3 where ~5dB performance loss</w:t>
      </w:r>
      <w:r w:rsidR="00C973DA">
        <w:t xml:space="preserve"> is observed</w:t>
      </w:r>
      <w:r>
        <w:t xml:space="preserve"> for a UE unaware of the puncturing, a UE aware of the same puncturing observes much less impact: at 10% BLER, the impact is roughly 1.2dB, a significant improvement from the UE-aware cases. This can be explained by the fact that the awareness by the UE makes it possible to zero-out the LLRs for impacted REs, and hence translates the impact in a manner towards dimensional loss, although, as to be shown next, there is a lot of room for improvement.</w:t>
      </w:r>
    </w:p>
    <w:p w14:paraId="0CE60C47" w14:textId="5BB481C2" w:rsidR="00FA2D8B" w:rsidRPr="000B32A6" w:rsidRDefault="00FA2D8B" w:rsidP="00FA2D8B">
      <w:pPr>
        <w:jc w:val="both"/>
        <w:rPr>
          <w:b/>
        </w:rPr>
      </w:pPr>
      <w:r w:rsidRPr="000B32A6">
        <w:rPr>
          <w:b/>
        </w:rPr>
        <w:t xml:space="preserve">Observation </w:t>
      </w:r>
      <w:r>
        <w:rPr>
          <w:b/>
        </w:rPr>
        <w:t>2</w:t>
      </w:r>
      <w:r w:rsidRPr="000B32A6">
        <w:rPr>
          <w:b/>
        </w:rPr>
        <w:t xml:space="preserve">: </w:t>
      </w:r>
      <w:r>
        <w:rPr>
          <w:b/>
        </w:rPr>
        <w:t xml:space="preserve">When a legacy user is </w:t>
      </w:r>
      <w:r w:rsidRPr="000B32A6">
        <w:rPr>
          <w:b/>
        </w:rPr>
        <w:t xml:space="preserve">aware of the </w:t>
      </w:r>
      <w:r>
        <w:rPr>
          <w:b/>
        </w:rPr>
        <w:t>punctured symbols’/REs’ indices, significant performance improvement is obtained compared with UEs unaware of puncturing</w:t>
      </w:r>
      <w:r w:rsidRPr="000B32A6">
        <w:rPr>
          <w:b/>
        </w:rPr>
        <w:t>.</w:t>
      </w:r>
    </w:p>
    <w:p w14:paraId="4A84436C" w14:textId="6D761620" w:rsidR="00280783" w:rsidRDefault="00B02402">
      <w:pPr>
        <w:jc w:val="both"/>
        <w:rPr>
          <w:lang w:val="en-GB"/>
        </w:rPr>
      </w:pPr>
      <w:r>
        <w:rPr>
          <w:lang w:val="en-GB"/>
        </w:rPr>
        <w:t xml:space="preserve">Considering that 12 symbols are available for data transmission and the coding rate of 1/3, </w:t>
      </w:r>
      <w:r w:rsidR="00115CD0">
        <w:rPr>
          <w:lang w:val="en-GB"/>
        </w:rPr>
        <w:t xml:space="preserve">roughly speaking, </w:t>
      </w:r>
      <w:r>
        <w:rPr>
          <w:lang w:val="en-GB"/>
        </w:rPr>
        <w:t>the first 4 symbols carry the systematic bits, while the remaining 8 symbols are assigned to the parity bits. In the extreme case where the first four symbols are punctured by two consecutive 2-symbol low latency transmissions, system performance degrades by about 5dB as compared to the legacy LTE</w:t>
      </w:r>
      <w:r w:rsidR="00D95BAA">
        <w:rPr>
          <w:lang w:val="en-GB"/>
        </w:rPr>
        <w:t xml:space="preserve"> without puncturing</w:t>
      </w:r>
      <w:r>
        <w:rPr>
          <w:lang w:val="en-GB"/>
        </w:rPr>
        <w:t xml:space="preserve">. However, when the two low latency TTIs are located over symbols </w:t>
      </w:r>
      <w:r w:rsidR="00D95BAA">
        <w:rPr>
          <w:lang w:val="en-GB"/>
        </w:rPr>
        <w:t>2-</w:t>
      </w:r>
      <w:r>
        <w:rPr>
          <w:lang w:val="en-GB"/>
        </w:rPr>
        <w:t>3</w:t>
      </w:r>
      <w:r w:rsidR="00D95BAA">
        <w:rPr>
          <w:lang w:val="en-GB"/>
        </w:rPr>
        <w:t xml:space="preserve"> and </w:t>
      </w:r>
      <w:r>
        <w:rPr>
          <w:lang w:val="en-GB"/>
        </w:rPr>
        <w:t>7</w:t>
      </w:r>
      <w:r w:rsidR="00D95BAA">
        <w:rPr>
          <w:lang w:val="en-GB"/>
        </w:rPr>
        <w:t>-</w:t>
      </w:r>
      <w:r>
        <w:rPr>
          <w:lang w:val="en-GB"/>
        </w:rPr>
        <w:t>8 or 2</w:t>
      </w:r>
      <w:r w:rsidR="00D95BAA">
        <w:rPr>
          <w:lang w:val="en-GB"/>
        </w:rPr>
        <w:t>-</w:t>
      </w:r>
      <w:r>
        <w:rPr>
          <w:lang w:val="en-GB"/>
        </w:rPr>
        <w:t>3</w:t>
      </w:r>
      <w:r w:rsidR="00D95BAA">
        <w:rPr>
          <w:lang w:val="en-GB"/>
        </w:rPr>
        <w:t xml:space="preserve"> and </w:t>
      </w:r>
      <w:r>
        <w:rPr>
          <w:lang w:val="en-GB"/>
        </w:rPr>
        <w:t>10</w:t>
      </w:r>
      <w:r w:rsidR="00D95BAA">
        <w:rPr>
          <w:lang w:val="en-GB"/>
        </w:rPr>
        <w:t>-</w:t>
      </w:r>
      <w:r>
        <w:rPr>
          <w:lang w:val="en-GB"/>
        </w:rPr>
        <w:t>11, a smaller fraction of the systemic bits are punctured. For the case where 4 symbols are punctured, we establish a lower bound on the BLER by assuming that the punctured symbols are not available; hence, with the same TBS as mentioned above, the effective coding rate is computed (considering that four symbols are not available for data transmission, the effective coding rate is 0.5.)</w:t>
      </w:r>
      <w:r w:rsidR="00C365CC">
        <w:rPr>
          <w:lang w:val="en-GB"/>
        </w:rPr>
        <w:t xml:space="preserve"> As seen from the figure, when </w:t>
      </w:r>
      <w:proofErr w:type="spellStart"/>
      <w:r w:rsidR="00C365CC">
        <w:rPr>
          <w:lang w:val="en-GB"/>
        </w:rPr>
        <w:t>sTTIs</w:t>
      </w:r>
      <w:proofErr w:type="spellEnd"/>
      <w:r w:rsidR="00C365CC">
        <w:rPr>
          <w:lang w:val="en-GB"/>
        </w:rPr>
        <w:t xml:space="preserve"> are distributed across the </w:t>
      </w:r>
      <w:proofErr w:type="spellStart"/>
      <w:r w:rsidR="00C365CC">
        <w:rPr>
          <w:lang w:val="en-GB"/>
        </w:rPr>
        <w:t>subframe</w:t>
      </w:r>
      <w:proofErr w:type="spellEnd"/>
      <w:r w:rsidR="00C365CC">
        <w:rPr>
          <w:lang w:val="en-GB"/>
        </w:rPr>
        <w:t xml:space="preserve">, system performance is close to the lower bound. </w:t>
      </w:r>
      <w:r w:rsidR="00FE083F">
        <w:rPr>
          <w:lang w:val="en-GB"/>
        </w:rPr>
        <w:t>Since the low latency traffic arrival cannot be controlled, t</w:t>
      </w:r>
      <w:r w:rsidR="00C365CC">
        <w:rPr>
          <w:lang w:val="en-GB"/>
        </w:rPr>
        <w:t xml:space="preserve">his </w:t>
      </w:r>
      <w:r w:rsidR="00FE083F">
        <w:rPr>
          <w:lang w:val="en-GB"/>
        </w:rPr>
        <w:t xml:space="preserve">observation </w:t>
      </w:r>
      <w:r w:rsidR="00C365CC">
        <w:rPr>
          <w:lang w:val="en-GB"/>
        </w:rPr>
        <w:t xml:space="preserve">motivates us to modify the RE mapping scheme of legacy LTE such that </w:t>
      </w:r>
      <w:r w:rsidR="00945B40">
        <w:rPr>
          <w:lang w:val="en-GB"/>
        </w:rPr>
        <w:t xml:space="preserve">the </w:t>
      </w:r>
      <w:r w:rsidR="00C365CC">
        <w:rPr>
          <w:lang w:val="en-GB"/>
        </w:rPr>
        <w:t xml:space="preserve">systematic bits can be </w:t>
      </w:r>
      <w:r w:rsidR="003A5AB1">
        <w:rPr>
          <w:lang w:val="en-GB"/>
        </w:rPr>
        <w:t xml:space="preserve">better </w:t>
      </w:r>
      <w:r w:rsidR="00C365CC">
        <w:rPr>
          <w:lang w:val="en-GB"/>
        </w:rPr>
        <w:t>protected.</w:t>
      </w:r>
      <w:r w:rsidR="00526E72">
        <w:rPr>
          <w:lang w:val="en-GB"/>
        </w:rPr>
        <w:t xml:space="preserve"> Finally, when only two systematic symbols are punctured, the maximum performance loss as compared to the legacy LTE without puncturing is about 1.5dB. </w:t>
      </w:r>
      <w:r w:rsidR="00DB214B">
        <w:rPr>
          <w:lang w:val="en-GB"/>
        </w:rPr>
        <w:t xml:space="preserve">Note that puncturing symbols 4 and 5 is better than 2 and 3 since symbol 4 is a CRS symbol and contains a smaller number of data </w:t>
      </w:r>
      <w:proofErr w:type="spellStart"/>
      <w:r w:rsidR="00DB214B">
        <w:rPr>
          <w:lang w:val="en-GB"/>
        </w:rPr>
        <w:t>REs.</w:t>
      </w:r>
      <w:proofErr w:type="spellEnd"/>
      <w:r w:rsidR="00526E72">
        <w:rPr>
          <w:lang w:val="en-GB"/>
        </w:rPr>
        <w:t xml:space="preserve"> </w:t>
      </w:r>
    </w:p>
    <w:p w14:paraId="48211ABA" w14:textId="16984E91" w:rsidR="001C0588" w:rsidRPr="000B32A6" w:rsidRDefault="001C0588">
      <w:pPr>
        <w:jc w:val="both"/>
        <w:rPr>
          <w:b/>
          <w:lang w:val="en-GB"/>
        </w:rPr>
      </w:pPr>
      <w:r w:rsidRPr="000B32A6">
        <w:rPr>
          <w:b/>
          <w:lang w:val="en-GB"/>
        </w:rPr>
        <w:t xml:space="preserve">Observation </w:t>
      </w:r>
      <w:r w:rsidR="00FA2D8B">
        <w:rPr>
          <w:b/>
          <w:lang w:val="en-GB"/>
        </w:rPr>
        <w:t>3</w:t>
      </w:r>
      <w:r w:rsidRPr="000B32A6">
        <w:rPr>
          <w:b/>
          <w:lang w:val="en-GB"/>
        </w:rPr>
        <w:t>: The legacy sequential RE mapping scheme is inefficient in protecting the systematic bits when their corresponding symbols are punctured by a low latency communication.</w:t>
      </w:r>
    </w:p>
    <w:p w14:paraId="2E31F238" w14:textId="77777777" w:rsidR="00D11B11" w:rsidRPr="008B3D37" w:rsidRDefault="00D11B11">
      <w:pPr>
        <w:jc w:val="both"/>
      </w:pPr>
    </w:p>
    <w:p w14:paraId="2102B1AD" w14:textId="2400E65B" w:rsidR="00D11B11" w:rsidRDefault="00D11B11" w:rsidP="000B32A6">
      <w:pPr>
        <w:pStyle w:val="Heading2"/>
        <w:jc w:val="both"/>
        <w:rPr>
          <w:rFonts w:ascii="Arial" w:hAnsi="Arial" w:cs="Arial"/>
        </w:rPr>
      </w:pPr>
      <w:r w:rsidRPr="00D20B62">
        <w:rPr>
          <w:rFonts w:ascii="Arial" w:hAnsi="Arial" w:cs="Arial"/>
        </w:rPr>
        <w:t>3</w:t>
      </w:r>
      <w:r>
        <w:rPr>
          <w:rFonts w:ascii="Arial" w:hAnsi="Arial" w:cs="Arial"/>
        </w:rPr>
        <w:t>.</w:t>
      </w:r>
      <w:r w:rsidR="00E25D14">
        <w:rPr>
          <w:rFonts w:ascii="Arial" w:hAnsi="Arial" w:cs="Arial"/>
        </w:rPr>
        <w:t>3</w:t>
      </w:r>
      <w:r w:rsidRPr="00D20B62">
        <w:rPr>
          <w:rFonts w:ascii="Arial" w:hAnsi="Arial" w:cs="Arial"/>
        </w:rPr>
        <w:t xml:space="preserve"> </w:t>
      </w:r>
      <w:r>
        <w:rPr>
          <w:rFonts w:ascii="Arial" w:hAnsi="Arial" w:cs="Arial"/>
        </w:rPr>
        <w:t xml:space="preserve">Evaluation of the Interleaved RE Mapping </w:t>
      </w:r>
    </w:p>
    <w:p w14:paraId="1A91F45F" w14:textId="42C5761C" w:rsidR="003E42AA" w:rsidRPr="000B32A6" w:rsidRDefault="003E42AA" w:rsidP="003E42AA">
      <w:pPr>
        <w:jc w:val="both"/>
        <w:rPr>
          <w:sz w:val="16"/>
        </w:rPr>
      </w:pPr>
      <w:r>
        <w:rPr>
          <w:lang w:val="en-GB"/>
        </w:rPr>
        <w:t xml:space="preserve">To investigate the interleaved RE mapping discussed earlier, we start with the case when the UE is unaware of the puncturing. As shown in Figure 5, even when a legacy user is unaware of puncturing, the interleaved RE mapping scheme provides about 0.5dB enhancement </w:t>
      </w:r>
    </w:p>
    <w:p w14:paraId="6C58AF09" w14:textId="77777777" w:rsidR="003E42AA" w:rsidRPr="000B32A6" w:rsidRDefault="003E42AA" w:rsidP="003E42AA">
      <w:pPr>
        <w:rPr>
          <w:lang w:val="en-GB"/>
        </w:rPr>
      </w:pPr>
    </w:p>
    <w:p w14:paraId="213FD3E6" w14:textId="77777777" w:rsidR="003E42AA" w:rsidRDefault="003E42AA" w:rsidP="003E42AA">
      <w:pPr>
        <w:rPr>
          <w:lang w:val="en-GB"/>
        </w:rPr>
      </w:pPr>
    </w:p>
    <w:p w14:paraId="28B0DA20" w14:textId="77777777" w:rsidR="003E42AA" w:rsidRDefault="003E42AA" w:rsidP="003E42AA">
      <w:pPr>
        <w:keepNext/>
        <w:jc w:val="center"/>
      </w:pPr>
      <w:r w:rsidRPr="002C1FB7">
        <w:rPr>
          <w:noProof/>
        </w:rPr>
        <w:drawing>
          <wp:inline distT="0" distB="0" distL="0" distR="0" wp14:anchorId="4E0BDB14" wp14:editId="37E0804F">
            <wp:extent cx="4626864" cy="36758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23ACC09D" w14:textId="0ADDC8D6" w:rsidR="003E42AA" w:rsidRPr="000B32A6" w:rsidRDefault="003E42AA" w:rsidP="003E42AA">
      <w:pPr>
        <w:pStyle w:val="Caption"/>
        <w:jc w:val="center"/>
        <w:rPr>
          <w:lang w:val="en-GB"/>
        </w:rPr>
      </w:pPr>
      <w:r>
        <w:t xml:space="preserve">Figure 5: BLER vs. SNR with both </w:t>
      </w:r>
      <w:r w:rsidRPr="003675FA">
        <w:t>legacy and the interleaved RE mapping schemes</w:t>
      </w:r>
      <w:r>
        <w:t xml:space="preserve"> for a low latency unaware user.</w:t>
      </w:r>
    </w:p>
    <w:p w14:paraId="35660959" w14:textId="77777777" w:rsidR="003E42AA" w:rsidRDefault="003E42AA" w:rsidP="003E42AA">
      <w:pPr>
        <w:jc w:val="both"/>
      </w:pPr>
    </w:p>
    <w:p w14:paraId="26816BA8" w14:textId="5E0BBD8B" w:rsidR="003E42AA" w:rsidRPr="000B32A6" w:rsidRDefault="003E42AA" w:rsidP="003E42AA">
      <w:pPr>
        <w:jc w:val="both"/>
        <w:rPr>
          <w:b/>
        </w:rPr>
      </w:pPr>
      <w:r w:rsidRPr="000B32A6">
        <w:rPr>
          <w:b/>
        </w:rPr>
        <w:t xml:space="preserve">Observation </w:t>
      </w:r>
      <w:r>
        <w:rPr>
          <w:b/>
        </w:rPr>
        <w:t>4</w:t>
      </w:r>
      <w:r w:rsidRPr="000B32A6">
        <w:rPr>
          <w:b/>
        </w:rPr>
        <w:t xml:space="preserve">: Even when a legacy user is unaware of the punctured symbols’/REs’ indices, the </w:t>
      </w:r>
      <w:r w:rsidR="009C6C0B">
        <w:rPr>
          <w:b/>
        </w:rPr>
        <w:t xml:space="preserve">interleaved </w:t>
      </w:r>
      <w:r w:rsidRPr="000B32A6">
        <w:rPr>
          <w:b/>
        </w:rPr>
        <w:t>RE mapping scheme is superior to the legacy approach.</w:t>
      </w:r>
    </w:p>
    <w:p w14:paraId="4B1C8AB9" w14:textId="4783BB40" w:rsidR="00D11B11" w:rsidRDefault="003E42AA" w:rsidP="000B32A6">
      <w:pPr>
        <w:jc w:val="both"/>
      </w:pPr>
      <w:r>
        <w:rPr>
          <w:lang w:val="en-GB"/>
        </w:rPr>
        <w:t>Next</w:t>
      </w:r>
      <w:r w:rsidR="00C6595A">
        <w:rPr>
          <w:lang w:val="en-GB"/>
        </w:rPr>
        <w:t xml:space="preserve">, we evaluate the performance of the </w:t>
      </w:r>
      <w:r w:rsidR="00115CD0">
        <w:rPr>
          <w:lang w:val="en-GB"/>
        </w:rPr>
        <w:t xml:space="preserve">interleaved RE mapping </w:t>
      </w:r>
      <w:r w:rsidR="00C6595A">
        <w:rPr>
          <w:lang w:val="en-GB"/>
        </w:rPr>
        <w:t xml:space="preserve">scheme for a given user scheduled with 1 CB; hence, both intra-CB and inter-CB schemes are identical. Figure </w:t>
      </w:r>
      <w:r>
        <w:rPr>
          <w:lang w:val="en-GB"/>
        </w:rPr>
        <w:t>6</w:t>
      </w:r>
      <w:r w:rsidR="00C6595A">
        <w:rPr>
          <w:lang w:val="en-GB"/>
        </w:rPr>
        <w:t xml:space="preserve"> and </w:t>
      </w:r>
      <w:r w:rsidR="00FA2D8B">
        <w:rPr>
          <w:lang w:val="en-GB"/>
        </w:rPr>
        <w:t xml:space="preserve">Figure </w:t>
      </w:r>
      <w:r>
        <w:rPr>
          <w:lang w:val="en-GB"/>
        </w:rPr>
        <w:t>7</w:t>
      </w:r>
      <w:r w:rsidR="00FA2D8B">
        <w:rPr>
          <w:lang w:val="en-GB"/>
        </w:rPr>
        <w:t xml:space="preserve"> </w:t>
      </w:r>
      <w:r w:rsidR="00C6595A">
        <w:rPr>
          <w:lang w:val="en-GB"/>
        </w:rPr>
        <w:t>present the simulation results for the case where symbols 2-5 and 2-3 are punctured, respectively.</w:t>
      </w:r>
    </w:p>
    <w:p w14:paraId="039B80F5" w14:textId="71DA0D35" w:rsidR="00FE083F" w:rsidRDefault="00B71922" w:rsidP="008B3D37">
      <w:pPr>
        <w:keepNext/>
        <w:jc w:val="center"/>
      </w:pPr>
      <w:r w:rsidRPr="00B71922">
        <w:lastRenderedPageBreak/>
        <w:t xml:space="preserve"> </w:t>
      </w:r>
      <w:r w:rsidR="002640EA" w:rsidRPr="002640EA">
        <w:rPr>
          <w:noProof/>
        </w:rPr>
        <w:drawing>
          <wp:inline distT="0" distB="0" distL="0" distR="0" wp14:anchorId="17C11ACD" wp14:editId="32F0B594">
            <wp:extent cx="4636008" cy="368503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6008" cy="3685032"/>
                    </a:xfrm>
                    <a:prstGeom prst="rect">
                      <a:avLst/>
                    </a:prstGeom>
                    <a:noFill/>
                    <a:ln>
                      <a:noFill/>
                    </a:ln>
                  </pic:spPr>
                </pic:pic>
              </a:graphicData>
            </a:graphic>
          </wp:inline>
        </w:drawing>
      </w:r>
    </w:p>
    <w:p w14:paraId="0DB45931" w14:textId="23B3633D" w:rsidR="00FE083F" w:rsidRDefault="00FE083F" w:rsidP="00FE083F">
      <w:pPr>
        <w:pStyle w:val="Caption"/>
        <w:keepNext/>
        <w:jc w:val="center"/>
      </w:pPr>
      <w:r>
        <w:t xml:space="preserve">Figure </w:t>
      </w:r>
      <w:r w:rsidR="003E42AA">
        <w:t>6</w:t>
      </w:r>
      <w:r>
        <w:t>: BLER vs. SNR with both legacy and the interleaved RE mapping schemes.</w:t>
      </w:r>
      <w:r w:rsidR="004C4471">
        <w:t xml:space="preserve"> </w:t>
      </w:r>
      <w:r w:rsidR="00F255E9">
        <w:t>Using the legacy RE mapper, t</w:t>
      </w:r>
      <w:r w:rsidR="004C4471">
        <w:t>he systematic bits are punctured.</w:t>
      </w:r>
    </w:p>
    <w:p w14:paraId="3BF9A37C" w14:textId="77777777" w:rsidR="00F7631F" w:rsidRPr="00F7631F" w:rsidRDefault="00F7631F" w:rsidP="00F7631F">
      <w:bookmarkStart w:id="2" w:name="_GoBack"/>
      <w:bookmarkEnd w:id="2"/>
    </w:p>
    <w:p w14:paraId="3679BE3A" w14:textId="55399AF2" w:rsidR="00FE083F" w:rsidRDefault="00062B65" w:rsidP="008B3D37">
      <w:pPr>
        <w:keepNext/>
        <w:jc w:val="center"/>
      </w:pPr>
      <w:r w:rsidRPr="00062B65">
        <w:t xml:space="preserve"> </w:t>
      </w:r>
      <w:r w:rsidR="009F3592" w:rsidRPr="009F3592">
        <w:rPr>
          <w:noProof/>
        </w:rPr>
        <w:drawing>
          <wp:inline distT="0" distB="0" distL="0" distR="0" wp14:anchorId="68C09636" wp14:editId="2A222EA9">
            <wp:extent cx="4617720" cy="366674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7720" cy="3666744"/>
                    </a:xfrm>
                    <a:prstGeom prst="rect">
                      <a:avLst/>
                    </a:prstGeom>
                    <a:noFill/>
                    <a:ln>
                      <a:noFill/>
                    </a:ln>
                  </pic:spPr>
                </pic:pic>
              </a:graphicData>
            </a:graphic>
          </wp:inline>
        </w:drawing>
      </w:r>
    </w:p>
    <w:p w14:paraId="5725B9B5" w14:textId="33F2DE99" w:rsidR="00FE083F" w:rsidRDefault="00FE083F" w:rsidP="00FE083F">
      <w:pPr>
        <w:pStyle w:val="Caption"/>
        <w:keepNext/>
        <w:jc w:val="center"/>
      </w:pPr>
      <w:r>
        <w:t xml:space="preserve">Figure </w:t>
      </w:r>
      <w:r w:rsidR="003E42AA">
        <w:t>7</w:t>
      </w:r>
      <w:r>
        <w:t>: BLER vs. SNR with both legacy and the interleaved RE mapping schemes.</w:t>
      </w:r>
      <w:r w:rsidR="004C4471">
        <w:t xml:space="preserve"> </w:t>
      </w:r>
      <w:r w:rsidR="00F255E9">
        <w:t>Using the legacy RE mapper, t</w:t>
      </w:r>
      <w:r w:rsidR="004C4471">
        <w:t>he systematic bits are punctured.</w:t>
      </w:r>
    </w:p>
    <w:p w14:paraId="7022A2A3" w14:textId="79D0B7BD" w:rsidR="00FE083F" w:rsidRDefault="00FE083F" w:rsidP="008B3D37">
      <w:pPr>
        <w:pStyle w:val="Caption"/>
      </w:pPr>
    </w:p>
    <w:p w14:paraId="1DD0D9CE" w14:textId="1BA6F0F5" w:rsidR="008F78E4" w:rsidRDefault="008F78E4" w:rsidP="000B32A6">
      <w:pPr>
        <w:jc w:val="both"/>
      </w:pPr>
      <w:r>
        <w:lastRenderedPageBreak/>
        <w:t xml:space="preserve">As </w:t>
      </w:r>
      <w:r w:rsidR="0019331B">
        <w:t xml:space="preserve">observed </w:t>
      </w:r>
      <w:r>
        <w:t xml:space="preserve">from Figure </w:t>
      </w:r>
      <w:r w:rsidR="003E42AA">
        <w:t>6</w:t>
      </w:r>
      <w:r>
        <w:t xml:space="preserve">, an LTE system with interleaved RE mapping outperforms a comparable LTE system with the sequential RE mapping by more than 2.5dB at BLER of 10%. Further, </w:t>
      </w:r>
      <w:r w:rsidR="00115CD0">
        <w:t xml:space="preserve">under </w:t>
      </w:r>
      <w:r>
        <w:t xml:space="preserve">the </w:t>
      </w:r>
      <w:r w:rsidR="00115CD0">
        <w:t xml:space="preserve">enhanced interleaving </w:t>
      </w:r>
      <w:r>
        <w:t xml:space="preserve">scheme, system performance is within 0.2dB of the lower bound. When only the first 2 symbols are punctured, since a large fraction of systematic bits are untouched, the </w:t>
      </w:r>
      <w:r w:rsidR="00115CD0">
        <w:t xml:space="preserve">enhanced interleaving </w:t>
      </w:r>
      <w:r>
        <w:t xml:space="preserve">scheme outperforms the legacy approach by only about 0.1dB at BLER of 10% as shown in Figure </w:t>
      </w:r>
      <w:r w:rsidR="003E42AA">
        <w:t>7</w:t>
      </w:r>
      <w:r>
        <w:t xml:space="preserve">.    </w:t>
      </w:r>
    </w:p>
    <w:p w14:paraId="7B95C684" w14:textId="57AF4B3E" w:rsidR="00F1482F" w:rsidRPr="000B32A6" w:rsidRDefault="00F1482F" w:rsidP="000B32A6">
      <w:pPr>
        <w:jc w:val="both"/>
        <w:rPr>
          <w:b/>
        </w:rPr>
      </w:pPr>
      <w:r w:rsidRPr="000B32A6">
        <w:rPr>
          <w:b/>
        </w:rPr>
        <w:t xml:space="preserve">Observation </w:t>
      </w:r>
      <w:r w:rsidR="003E42AA">
        <w:rPr>
          <w:b/>
        </w:rPr>
        <w:t>5</w:t>
      </w:r>
      <w:r w:rsidRPr="000B32A6">
        <w:rPr>
          <w:b/>
        </w:rPr>
        <w:t xml:space="preserve">: When the systematic symbols </w:t>
      </w:r>
      <w:r>
        <w:rPr>
          <w:b/>
        </w:rPr>
        <w:t xml:space="preserve">(under the legacy RE mapping) </w:t>
      </w:r>
      <w:r w:rsidRPr="000B32A6">
        <w:rPr>
          <w:b/>
        </w:rPr>
        <w:t xml:space="preserve">are punctured, the </w:t>
      </w:r>
      <w:r w:rsidR="00115CD0">
        <w:rPr>
          <w:b/>
        </w:rPr>
        <w:t>interleaved RE mapping</w:t>
      </w:r>
      <w:r w:rsidR="00115CD0" w:rsidRPr="000B32A6">
        <w:rPr>
          <w:b/>
        </w:rPr>
        <w:t xml:space="preserve"> </w:t>
      </w:r>
      <w:r w:rsidRPr="000B32A6">
        <w:rPr>
          <w:b/>
        </w:rPr>
        <w:t xml:space="preserve">scheme can bring significant performance improvement.  </w:t>
      </w:r>
    </w:p>
    <w:p w14:paraId="652F5AAA" w14:textId="73F77306" w:rsidR="006B4262" w:rsidRDefault="006B4262" w:rsidP="008B3D37">
      <w:r>
        <w:t xml:space="preserve">So far, we have assumed that some of the systematic symbols are punctured. However, it is important to understand how the </w:t>
      </w:r>
      <w:r w:rsidR="009C6C0B">
        <w:t xml:space="preserve">interleaved RE mapping </w:t>
      </w:r>
      <w:r>
        <w:t>scheme impacts system performance when only parity symbols</w:t>
      </w:r>
      <w:r w:rsidR="00AF7E8C">
        <w:t xml:space="preserve"> (under the legacy sequential RE mapping)</w:t>
      </w:r>
      <w:r>
        <w:t xml:space="preserve"> are punctured. The results are shown in Figure </w:t>
      </w:r>
      <w:r w:rsidR="003E42AA">
        <w:t>8</w:t>
      </w:r>
      <w:r>
        <w:t>.</w:t>
      </w:r>
    </w:p>
    <w:p w14:paraId="3FC67518" w14:textId="1DFA16F3" w:rsidR="006B4262" w:rsidRDefault="00062B65" w:rsidP="008B3D37">
      <w:pPr>
        <w:keepNext/>
        <w:jc w:val="center"/>
      </w:pPr>
      <w:r w:rsidRPr="00062B65">
        <w:t xml:space="preserve"> </w:t>
      </w:r>
      <w:r w:rsidRPr="00062B65">
        <w:rPr>
          <w:noProof/>
        </w:rPr>
        <w:drawing>
          <wp:inline distT="0" distB="0" distL="0" distR="0" wp14:anchorId="0C131F92" wp14:editId="767CC064">
            <wp:extent cx="4617720" cy="367588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17720" cy="3675888"/>
                    </a:xfrm>
                    <a:prstGeom prst="rect">
                      <a:avLst/>
                    </a:prstGeom>
                    <a:noFill/>
                    <a:ln>
                      <a:noFill/>
                    </a:ln>
                  </pic:spPr>
                </pic:pic>
              </a:graphicData>
            </a:graphic>
          </wp:inline>
        </w:drawing>
      </w:r>
    </w:p>
    <w:p w14:paraId="06A2E16E" w14:textId="7704994C" w:rsidR="006B4262" w:rsidRDefault="006B4262" w:rsidP="008B3D37">
      <w:pPr>
        <w:pStyle w:val="Caption"/>
        <w:jc w:val="center"/>
      </w:pPr>
      <w:r>
        <w:t xml:space="preserve">Figure </w:t>
      </w:r>
      <w:r w:rsidR="003E42AA">
        <w:t>8</w:t>
      </w:r>
      <w:r>
        <w:t>: BLER vs. SNR with both legacy and the interleaved RE mapping schemes.</w:t>
      </w:r>
      <w:r w:rsidR="004C4471">
        <w:t xml:space="preserve"> </w:t>
      </w:r>
      <w:r w:rsidR="00F255E9">
        <w:t>Using the legacy RE mapper, t</w:t>
      </w:r>
      <w:r w:rsidR="004C4471">
        <w:t>he parity bits are punctured.</w:t>
      </w:r>
    </w:p>
    <w:p w14:paraId="21577414" w14:textId="4AE481EF" w:rsidR="00AF7E8C" w:rsidRDefault="00233352" w:rsidP="000B32A6">
      <w:pPr>
        <w:jc w:val="both"/>
      </w:pPr>
      <w:r>
        <w:t xml:space="preserve">When symbols 10-11 or 10-13 are used for low latency communications, under the sequential RE mapping scheme of a legacy LTE system, only parity bits are punctured. When the </w:t>
      </w:r>
      <w:r w:rsidR="00115CD0">
        <w:t xml:space="preserve">enhanced interleaving </w:t>
      </w:r>
      <w:r>
        <w:t xml:space="preserve">scheme is adopted, some of the systematic bits are also punctured. However, as shown in Figure </w:t>
      </w:r>
      <w:r w:rsidR="003E42AA">
        <w:t>8</w:t>
      </w:r>
      <w:r>
        <w:t xml:space="preserve">, even if 4 symbols are punctured by low latency transmissions, the performance loss caused by the </w:t>
      </w:r>
      <w:r w:rsidR="009C6C0B">
        <w:t xml:space="preserve">interleaved </w:t>
      </w:r>
      <w:r>
        <w:t>RE mapping is only about 0.2dB at BLER of 10%.</w:t>
      </w:r>
    </w:p>
    <w:p w14:paraId="23CC25F6" w14:textId="757F8D60" w:rsidR="001651C2" w:rsidRPr="000B32A6" w:rsidRDefault="001651C2" w:rsidP="000B32A6">
      <w:pPr>
        <w:jc w:val="both"/>
        <w:rPr>
          <w:b/>
        </w:rPr>
      </w:pPr>
      <w:r w:rsidRPr="000D1EE5">
        <w:rPr>
          <w:b/>
        </w:rPr>
        <w:t>Observati</w:t>
      </w:r>
      <w:r>
        <w:rPr>
          <w:b/>
        </w:rPr>
        <w:t xml:space="preserve">on </w:t>
      </w:r>
      <w:r w:rsidR="003E42AA">
        <w:rPr>
          <w:b/>
        </w:rPr>
        <w:t>6</w:t>
      </w:r>
      <w:r w:rsidRPr="000D1EE5">
        <w:rPr>
          <w:b/>
        </w:rPr>
        <w:t xml:space="preserve">: When the </w:t>
      </w:r>
      <w:r>
        <w:rPr>
          <w:b/>
        </w:rPr>
        <w:t>parity</w:t>
      </w:r>
      <w:r w:rsidRPr="000D1EE5">
        <w:rPr>
          <w:b/>
        </w:rPr>
        <w:t xml:space="preserve"> symbols </w:t>
      </w:r>
      <w:r>
        <w:rPr>
          <w:b/>
        </w:rPr>
        <w:t xml:space="preserve">(under the legacy RE mapping) </w:t>
      </w:r>
      <w:r w:rsidRPr="000D1EE5">
        <w:rPr>
          <w:b/>
        </w:rPr>
        <w:t xml:space="preserve">are punctured, the </w:t>
      </w:r>
      <w:r>
        <w:rPr>
          <w:b/>
        </w:rPr>
        <w:t xml:space="preserve">loss caused by the </w:t>
      </w:r>
      <w:r w:rsidR="00115CD0">
        <w:rPr>
          <w:b/>
        </w:rPr>
        <w:t>interleaved RE mapping</w:t>
      </w:r>
      <w:r w:rsidR="00115CD0" w:rsidRPr="000D1EE5">
        <w:rPr>
          <w:b/>
        </w:rPr>
        <w:t xml:space="preserve"> </w:t>
      </w:r>
      <w:r w:rsidRPr="000D1EE5">
        <w:rPr>
          <w:b/>
        </w:rPr>
        <w:t xml:space="preserve">scheme </w:t>
      </w:r>
      <w:r>
        <w:rPr>
          <w:b/>
        </w:rPr>
        <w:t>is negligible</w:t>
      </w:r>
      <w:r w:rsidRPr="000D1EE5">
        <w:rPr>
          <w:b/>
        </w:rPr>
        <w:t xml:space="preserve">.  </w:t>
      </w:r>
    </w:p>
    <w:p w14:paraId="56DC833A" w14:textId="20E5A031" w:rsidR="008B3F50" w:rsidRDefault="008B3F50" w:rsidP="000B32A6">
      <w:pPr>
        <w:jc w:val="both"/>
      </w:pPr>
      <w:r>
        <w:t xml:space="preserve">Next, we consider a downlink transmission with 2 CBs, and compare the intra-CB and inter-CB interleaved RE mapper with that of the legacy LTE from a link-level performance point of view. In this regard, we consider a user scheduled with 16QAM (1/3) over 40 PRBs. The downlink TBS is 7016 bits. The results are shown in Figure </w:t>
      </w:r>
      <w:r w:rsidR="003E42AA">
        <w:t xml:space="preserve">9 </w:t>
      </w:r>
      <w:r>
        <w:t xml:space="preserve">and </w:t>
      </w:r>
      <w:r w:rsidR="003E42AA">
        <w:t>10</w:t>
      </w:r>
      <w:r>
        <w:t>.</w:t>
      </w:r>
    </w:p>
    <w:p w14:paraId="32D7B8B2" w14:textId="7C86B64E" w:rsidR="008B3F50" w:rsidRDefault="00B71922" w:rsidP="000B32A6">
      <w:pPr>
        <w:keepNext/>
        <w:jc w:val="center"/>
      </w:pPr>
      <w:r w:rsidRPr="00B71922">
        <w:rPr>
          <w:noProof/>
        </w:rPr>
        <w:lastRenderedPageBreak/>
        <w:drawing>
          <wp:inline distT="0" distB="0" distL="0" distR="0" wp14:anchorId="38608D21" wp14:editId="4B1C87EB">
            <wp:extent cx="4636008" cy="36850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36008" cy="3685032"/>
                    </a:xfrm>
                    <a:prstGeom prst="rect">
                      <a:avLst/>
                    </a:prstGeom>
                    <a:noFill/>
                    <a:ln>
                      <a:noFill/>
                    </a:ln>
                  </pic:spPr>
                </pic:pic>
              </a:graphicData>
            </a:graphic>
          </wp:inline>
        </w:drawing>
      </w:r>
    </w:p>
    <w:p w14:paraId="4B350AEF" w14:textId="243F3A30" w:rsidR="008B3F50" w:rsidRDefault="008B3F50" w:rsidP="000B32A6">
      <w:pPr>
        <w:pStyle w:val="Caption"/>
        <w:jc w:val="center"/>
      </w:pPr>
      <w:r>
        <w:t xml:space="preserve">Figure </w:t>
      </w:r>
      <w:r w:rsidR="003E42AA">
        <w:t>9</w:t>
      </w:r>
      <w:r>
        <w:t xml:space="preserve">: </w:t>
      </w:r>
      <w:r w:rsidRPr="00533DDB">
        <w:t>BLER vs. SNR with both legacy and the interleaved RE mapping schemes.</w:t>
      </w:r>
      <w:r w:rsidR="004C4471">
        <w:t xml:space="preserve"> </w:t>
      </w:r>
      <w:r w:rsidR="00F255E9">
        <w:t>Using the legacy RE mapper, t</w:t>
      </w:r>
      <w:r w:rsidR="004C4471">
        <w:t xml:space="preserve">he </w:t>
      </w:r>
      <w:r w:rsidR="00683BAE">
        <w:t xml:space="preserve">parity bits of the </w:t>
      </w:r>
      <w:r w:rsidR="004C4471">
        <w:t>2</w:t>
      </w:r>
      <w:r w:rsidR="004C4471" w:rsidRPr="000B32A6">
        <w:rPr>
          <w:vertAlign w:val="superscript"/>
        </w:rPr>
        <w:t>nd</w:t>
      </w:r>
      <w:r w:rsidR="004C4471">
        <w:t xml:space="preserve"> CB </w:t>
      </w:r>
      <w:r w:rsidR="00683BAE">
        <w:t>are</w:t>
      </w:r>
      <w:r w:rsidR="004C4471">
        <w:t xml:space="preserve"> impacted.</w:t>
      </w:r>
    </w:p>
    <w:p w14:paraId="6DDE5A2E" w14:textId="77777777" w:rsidR="004C4471" w:rsidRPr="004C4471" w:rsidRDefault="004C4471"/>
    <w:p w14:paraId="5DC01CC9" w14:textId="434687ED" w:rsidR="004C4471" w:rsidRDefault="00DA72F5" w:rsidP="000B32A6">
      <w:pPr>
        <w:pStyle w:val="Caption"/>
        <w:keepNext/>
        <w:jc w:val="center"/>
      </w:pPr>
      <w:r w:rsidRPr="00DA72F5">
        <w:rPr>
          <w:noProof/>
        </w:rPr>
        <w:drawing>
          <wp:inline distT="0" distB="0" distL="0" distR="0" wp14:anchorId="307332B2" wp14:editId="0BE82978">
            <wp:extent cx="4736592" cy="373989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36592" cy="3739896"/>
                    </a:xfrm>
                    <a:prstGeom prst="rect">
                      <a:avLst/>
                    </a:prstGeom>
                    <a:noFill/>
                    <a:ln>
                      <a:noFill/>
                    </a:ln>
                  </pic:spPr>
                </pic:pic>
              </a:graphicData>
            </a:graphic>
          </wp:inline>
        </w:drawing>
      </w:r>
    </w:p>
    <w:p w14:paraId="0BDBF129" w14:textId="28A81ABB" w:rsidR="00C6595A" w:rsidRDefault="004C4471">
      <w:pPr>
        <w:pStyle w:val="Caption"/>
        <w:jc w:val="center"/>
      </w:pPr>
      <w:r>
        <w:t xml:space="preserve">Figure </w:t>
      </w:r>
      <w:r w:rsidR="003E42AA">
        <w:t>10</w:t>
      </w:r>
      <w:r>
        <w:t xml:space="preserve">: </w:t>
      </w:r>
      <w:r w:rsidRPr="003675FA">
        <w:t>BLER vs. SNR with both legacy and the interleaved RE mapping schemes.</w:t>
      </w:r>
      <w:r>
        <w:t xml:space="preserve"> </w:t>
      </w:r>
      <w:r w:rsidR="00F255E9">
        <w:t>Using the legacy RE mapper, t</w:t>
      </w:r>
      <w:r>
        <w:t>he systematic bits of the 1</w:t>
      </w:r>
      <w:r w:rsidRPr="000B32A6">
        <w:rPr>
          <w:vertAlign w:val="superscript"/>
        </w:rPr>
        <w:t>st</w:t>
      </w:r>
      <w:r>
        <w:t xml:space="preserve"> CB are impacted.</w:t>
      </w:r>
    </w:p>
    <w:p w14:paraId="28EAC5D4" w14:textId="77777777" w:rsidR="004C4471" w:rsidRDefault="004C4471" w:rsidP="000B32A6"/>
    <w:p w14:paraId="51B418ED" w14:textId="4F49D53D" w:rsidR="004C4471" w:rsidRDefault="004C4471" w:rsidP="000B32A6">
      <w:pPr>
        <w:jc w:val="both"/>
      </w:pPr>
      <w:r>
        <w:lastRenderedPageBreak/>
        <w:t xml:space="preserve">As seen from both figures, and as expected, the inter-CB interleaved mapping achieves higher diversity as compared to the other two considered approaches. Hence, in all considered scenarios, the inter-CB approach is superior. However, as mentioned before, this scheme increases the decoding timeline at the receiver side. </w:t>
      </w:r>
    </w:p>
    <w:p w14:paraId="09416FFD" w14:textId="541642DC" w:rsidR="00683BAE" w:rsidRDefault="00683BAE" w:rsidP="000B32A6">
      <w:pPr>
        <w:jc w:val="both"/>
      </w:pPr>
      <w:r>
        <w:t xml:space="preserve">In Figure </w:t>
      </w:r>
      <w:r w:rsidR="003E42AA">
        <w:t>9</w:t>
      </w:r>
      <w:r>
        <w:t>, the parity bits of the 2</w:t>
      </w:r>
      <w:r w:rsidRPr="000B32A6">
        <w:rPr>
          <w:vertAlign w:val="superscript"/>
        </w:rPr>
        <w:t>nd</w:t>
      </w:r>
      <w:r>
        <w:t xml:space="preserve"> CB are punctured</w:t>
      </w:r>
      <w:r w:rsidR="004904AD">
        <w:t xml:space="preserve"> under the legacy mapping scheme</w:t>
      </w:r>
      <w:r>
        <w:t>. When a low latency communication spans symbols 10-11, some systematic bits are impacted under the intra-CB RE mapping scheme.</w:t>
      </w:r>
      <w:r w:rsidR="004904AD">
        <w:t xml:space="preserve"> In addition, this approach does not benefit from diversity as much as the inter-CB interleaving scheme.</w:t>
      </w:r>
      <w:r>
        <w:t xml:space="preserve"> </w:t>
      </w:r>
      <w:r w:rsidR="004904AD">
        <w:t xml:space="preserve">Therefore, it causes performance loss. </w:t>
      </w:r>
      <w:r>
        <w:t xml:space="preserve">However, the performance loss as compared to the other two approaches is minimal. When the last four symbols are punctured, the downlink </w:t>
      </w:r>
      <w:proofErr w:type="spellStart"/>
      <w:r>
        <w:t>codeword</w:t>
      </w:r>
      <w:proofErr w:type="spellEnd"/>
      <w:r>
        <w:t xml:space="preserve"> is not decodable under both intra-CB and legacy schemes. The inter-CB interleaved RE mapping, however, performs well. As a matter of fact, its performance is only 0.5dB away from the legacy performance with 2 punctured symbols.   </w:t>
      </w:r>
    </w:p>
    <w:p w14:paraId="020C8B87" w14:textId="750FE456" w:rsidR="00273F03" w:rsidRDefault="00992DC0" w:rsidP="000B32A6">
      <w:pPr>
        <w:jc w:val="both"/>
      </w:pPr>
      <w:r>
        <w:t xml:space="preserve">Figure </w:t>
      </w:r>
      <w:r w:rsidR="003E42AA">
        <w:t>10</w:t>
      </w:r>
      <w:r>
        <w:t xml:space="preserve"> shows system performance when the first two systematic symbols of the 1</w:t>
      </w:r>
      <w:r w:rsidRPr="000B32A6">
        <w:rPr>
          <w:vertAlign w:val="superscript"/>
        </w:rPr>
        <w:t>st</w:t>
      </w:r>
      <w:r>
        <w:t xml:space="preserve"> CB are punctured. As seen from the figure, the intra-CB interleaved RE mapper enhances performance by 3dB as compared to the legacy approach. </w:t>
      </w:r>
      <w:r w:rsidR="001C6E63">
        <w:t xml:space="preserve">The intra-CB scheme provides additional 0.5dB performance improvement. In addition, the inter-CB and intra-CB interleaved mapping schemes are, respectively, within 1.5dB and 2dB from the theoretical lower bound.    </w:t>
      </w:r>
    </w:p>
    <w:p w14:paraId="3FC6491E" w14:textId="7DB79F17" w:rsidR="00961527" w:rsidRDefault="002A4CEE" w:rsidP="000B32A6">
      <w:pPr>
        <w:jc w:val="both"/>
      </w:pPr>
      <w:r>
        <w:t>Finally, we consider a scenario where a 2-symbol low latency communication impact</w:t>
      </w:r>
      <w:r w:rsidR="00BD6D7D">
        <w:t>s</w:t>
      </w:r>
      <w:r>
        <w:t xml:space="preserve"> both CBs, i.e., it punctures a fraction of REs in both CBs. </w:t>
      </w:r>
      <w:r w:rsidR="00F53A2D">
        <w:t xml:space="preserve">Figure </w:t>
      </w:r>
      <w:r w:rsidR="003E42AA">
        <w:t>11</w:t>
      </w:r>
      <w:r w:rsidR="00F53A2D">
        <w:t xml:space="preserve"> compares the legacy sequential RE mapping as compared to the intra-CB scheme. </w:t>
      </w:r>
      <w:r w:rsidR="00BD6D7D">
        <w:t>With the considered system parameters, symbol 8 is shared between both CBs. As a result, two cases are considered: (1) symbol 7-8 are punctured, and (2) symbols 8-9 are punctured.</w:t>
      </w:r>
    </w:p>
    <w:p w14:paraId="6DBB5C94" w14:textId="7FD1782C" w:rsidR="002A4CEE" w:rsidRDefault="0079710A" w:rsidP="000B32A6">
      <w:pPr>
        <w:keepNext/>
        <w:jc w:val="center"/>
      </w:pPr>
      <w:r w:rsidRPr="0079710A">
        <w:rPr>
          <w:noProof/>
        </w:rPr>
        <w:drawing>
          <wp:inline distT="0" distB="0" distL="0" distR="0" wp14:anchorId="43B77EDA" wp14:editId="4359FCA1">
            <wp:extent cx="4636008" cy="36850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36008" cy="3685032"/>
                    </a:xfrm>
                    <a:prstGeom prst="rect">
                      <a:avLst/>
                    </a:prstGeom>
                    <a:noFill/>
                    <a:ln>
                      <a:noFill/>
                    </a:ln>
                  </pic:spPr>
                </pic:pic>
              </a:graphicData>
            </a:graphic>
          </wp:inline>
        </w:drawing>
      </w:r>
    </w:p>
    <w:p w14:paraId="365160A2" w14:textId="085F2C45" w:rsidR="00273F03" w:rsidRPr="004C4471" w:rsidRDefault="002A4CEE">
      <w:pPr>
        <w:pStyle w:val="Caption"/>
        <w:jc w:val="center"/>
      </w:pPr>
      <w:r>
        <w:t xml:space="preserve">Figure </w:t>
      </w:r>
      <w:r w:rsidR="003E42AA">
        <w:t>11</w:t>
      </w:r>
      <w:r>
        <w:t xml:space="preserve">: </w:t>
      </w:r>
      <w:r w:rsidRPr="0086426A">
        <w:t xml:space="preserve">BLER vs. SNR with both legacy and the </w:t>
      </w:r>
      <w:r>
        <w:t xml:space="preserve">intra-CB </w:t>
      </w:r>
      <w:r w:rsidRPr="0086426A">
        <w:t xml:space="preserve">interleaved RE </w:t>
      </w:r>
      <w:r>
        <w:t>mapping schemes. Both CBs are impacted.</w:t>
      </w:r>
    </w:p>
    <w:p w14:paraId="0EBF72B7" w14:textId="77777777" w:rsidR="00416973" w:rsidRDefault="00416973" w:rsidP="000B32A6">
      <w:pPr>
        <w:jc w:val="both"/>
      </w:pPr>
    </w:p>
    <w:p w14:paraId="40C354FD" w14:textId="09B8C295" w:rsidR="00977317" w:rsidRDefault="00977317" w:rsidP="000B32A6">
      <w:pPr>
        <w:jc w:val="both"/>
      </w:pPr>
      <w:r>
        <w:t>Under case (1), 400 parity symbols of the 1</w:t>
      </w:r>
      <w:r w:rsidRPr="000B32A6">
        <w:rPr>
          <w:vertAlign w:val="superscript"/>
        </w:rPr>
        <w:t>st</w:t>
      </w:r>
      <w:r>
        <w:t xml:space="preserve"> CB are punctured </w:t>
      </w:r>
      <w:r w:rsidR="004904AD">
        <w:t>under</w:t>
      </w:r>
      <w:r>
        <w:t xml:space="preserve"> the sequential legacy mapper. Hence, symbol interleaving can degrade system performance. Also, 400 systematic symbols of the 2</w:t>
      </w:r>
      <w:r w:rsidRPr="000B32A6">
        <w:rPr>
          <w:vertAlign w:val="superscript"/>
        </w:rPr>
        <w:t>nd</w:t>
      </w:r>
      <w:r>
        <w:t xml:space="preserve"> </w:t>
      </w:r>
      <w:r w:rsidR="004904AD">
        <w:t>CB are punctured under</w:t>
      </w:r>
      <w:r>
        <w:t xml:space="preserve"> the legacy approach. For the 2</w:t>
      </w:r>
      <w:r w:rsidRPr="000B32A6">
        <w:rPr>
          <w:vertAlign w:val="superscript"/>
        </w:rPr>
        <w:t>nd</w:t>
      </w:r>
      <w:r>
        <w:t xml:space="preserve"> CB, the intra-CB interleaved mapping scheme is helpful. Overall, as seen in Figure </w:t>
      </w:r>
      <w:r w:rsidR="003E42AA">
        <w:t>11</w:t>
      </w:r>
      <w:r>
        <w:t xml:space="preserve">, it seems that these two competing effects cancel out; the performance of the sequential and interleaved RE mapping schemes </w:t>
      </w:r>
      <w:r w:rsidR="004904AD">
        <w:t>are</w:t>
      </w:r>
      <w:r>
        <w:t xml:space="preserve"> identical.</w:t>
      </w:r>
    </w:p>
    <w:p w14:paraId="3F0F1681" w14:textId="100D9025" w:rsidR="009D3206" w:rsidRDefault="00977317" w:rsidP="000B32A6">
      <w:pPr>
        <w:jc w:val="both"/>
      </w:pPr>
      <w:r>
        <w:t xml:space="preserve">Under case (2), </w:t>
      </w:r>
      <w:r w:rsidR="003778AC">
        <w:t>only 80 parity symbols of the 1</w:t>
      </w:r>
      <w:r w:rsidR="003778AC" w:rsidRPr="000B32A6">
        <w:rPr>
          <w:vertAlign w:val="superscript"/>
        </w:rPr>
        <w:t>st</w:t>
      </w:r>
      <w:r w:rsidR="003778AC">
        <w:t xml:space="preserve"> CB are punctured </w:t>
      </w:r>
      <w:r w:rsidR="002E1BAE">
        <w:t>under</w:t>
      </w:r>
      <w:r w:rsidR="003778AC">
        <w:t xml:space="preserve"> the legacy approach. Interleaving may marginally degrade system performance. On the other hand, 880 systematic symbols of</w:t>
      </w:r>
      <w:r>
        <w:t xml:space="preserve"> </w:t>
      </w:r>
      <w:r w:rsidR="003778AC">
        <w:t>the 2</w:t>
      </w:r>
      <w:r w:rsidR="003778AC" w:rsidRPr="000B32A6">
        <w:rPr>
          <w:vertAlign w:val="superscript"/>
        </w:rPr>
        <w:t>nd</w:t>
      </w:r>
      <w:r w:rsidR="003778AC">
        <w:t xml:space="preserve"> CB are punctured using the legacy approach. In this case, interleaving can considerably improve performance. As shown in Figure </w:t>
      </w:r>
      <w:r w:rsidR="003E42AA">
        <w:t>11</w:t>
      </w:r>
      <w:r w:rsidR="003778AC">
        <w:t xml:space="preserve">, as compared to the legacy approach, intra-CB interleaved mapping provides significant system performance </w:t>
      </w:r>
      <w:proofErr w:type="gramStart"/>
      <w:r w:rsidR="003778AC">
        <w:t>( &gt;</w:t>
      </w:r>
      <w:proofErr w:type="gramEnd"/>
      <w:r w:rsidR="003778AC">
        <w:t xml:space="preserve"> 4dB at BLER of 10%.)</w:t>
      </w:r>
    </w:p>
    <w:p w14:paraId="5B4E31A8" w14:textId="51920667" w:rsidR="00605FE7" w:rsidRPr="000B32A6" w:rsidRDefault="00605FE7" w:rsidP="000B32A6">
      <w:pPr>
        <w:jc w:val="both"/>
        <w:rPr>
          <w:b/>
        </w:rPr>
      </w:pPr>
      <w:r w:rsidRPr="000B32A6">
        <w:rPr>
          <w:b/>
        </w:rPr>
        <w:lastRenderedPageBreak/>
        <w:t xml:space="preserve">Observation </w:t>
      </w:r>
      <w:r w:rsidR="000B53AC">
        <w:rPr>
          <w:b/>
        </w:rPr>
        <w:t>7</w:t>
      </w:r>
      <w:r w:rsidRPr="000B32A6">
        <w:rPr>
          <w:b/>
        </w:rPr>
        <w:t xml:space="preserve">: When multiple CBs are transmitted, the </w:t>
      </w:r>
      <w:r w:rsidR="009C6C0B">
        <w:rPr>
          <w:b/>
        </w:rPr>
        <w:t>interleaved</w:t>
      </w:r>
      <w:r w:rsidR="009C6C0B" w:rsidRPr="000B32A6">
        <w:rPr>
          <w:b/>
        </w:rPr>
        <w:t xml:space="preserve"> </w:t>
      </w:r>
      <w:r w:rsidRPr="000B32A6">
        <w:rPr>
          <w:b/>
        </w:rPr>
        <w:t>RE mapping schemes provide significant enhancement</w:t>
      </w:r>
      <w:r>
        <w:rPr>
          <w:b/>
        </w:rPr>
        <w:t>s</w:t>
      </w:r>
      <w:r w:rsidRPr="000B32A6">
        <w:rPr>
          <w:b/>
        </w:rPr>
        <w:t xml:space="preserve"> as compared to the sequential RE mapping of the legacy LTE.</w:t>
      </w:r>
    </w:p>
    <w:p w14:paraId="5542C790" w14:textId="6A42C98D" w:rsidR="00BD6D7D" w:rsidRPr="008B3D37" w:rsidRDefault="002F057F" w:rsidP="000B32A6">
      <w:pPr>
        <w:jc w:val="both"/>
      </w:pPr>
      <w:r>
        <w:t>Some more discussions/evaluations are provided in Appendix I.</w:t>
      </w:r>
      <w:r w:rsidR="003778AC">
        <w:t xml:space="preserve"> </w:t>
      </w:r>
    </w:p>
    <w:p w14:paraId="2F77E7C7" w14:textId="76E6AF16" w:rsidR="00491EEE" w:rsidRDefault="009F3592" w:rsidP="00843B71">
      <w:pPr>
        <w:pStyle w:val="Heading1"/>
        <w:jc w:val="both"/>
      </w:pPr>
      <w:r>
        <w:t>4</w:t>
      </w:r>
      <w:r w:rsidR="00491EEE" w:rsidRPr="00E05A22">
        <w:tab/>
        <w:t xml:space="preserve">Conclusions </w:t>
      </w:r>
    </w:p>
    <w:p w14:paraId="404E0EB1" w14:textId="1F3B115F" w:rsidR="0013411D" w:rsidRDefault="000831C7" w:rsidP="000B32A6">
      <w:pPr>
        <w:jc w:val="both"/>
      </w:pPr>
      <w:r>
        <w:t>This contribution paper</w:t>
      </w:r>
      <w:r w:rsidR="0013411D">
        <w:t xml:space="preserve"> </w:t>
      </w:r>
      <w:r>
        <w:t>illustrate</w:t>
      </w:r>
      <w:r w:rsidR="0013411D">
        <w:t>s</w:t>
      </w:r>
      <w:r>
        <w:t xml:space="preserve"> the impact of puncturing legacy PDSCH by an intra-cell low latency communication under various conditions</w:t>
      </w:r>
      <w:r w:rsidR="00ED7E6A">
        <w:t>. We observe</w:t>
      </w:r>
      <w:r w:rsidR="0013411D">
        <w:t xml:space="preserve"> that due to the sequential RE mapping of the legacy LTE, a large number of systematic bits of each CB are potentially prone to puncturing. To address this issue, we </w:t>
      </w:r>
      <w:r w:rsidR="003858DF">
        <w:t xml:space="preserve">studied </w:t>
      </w:r>
      <w:r w:rsidR="0013411D">
        <w:t xml:space="preserve">an intra-CB and inter-CB interleaved RE mapping schemes which better protect the systematic bits. </w:t>
      </w:r>
    </w:p>
    <w:p w14:paraId="25F4EE26" w14:textId="3816399C" w:rsidR="00ED7E6A" w:rsidRDefault="0013411D" w:rsidP="000B32A6">
      <w:pPr>
        <w:jc w:val="both"/>
      </w:pPr>
      <w:r>
        <w:t xml:space="preserve">Considering both the user-aware and user-unaware (of the low latency communications) scenarios, and under various operating points, </w:t>
      </w:r>
      <w:r w:rsidR="00ED7E6A">
        <w:t xml:space="preserve">when systematic symbols under the legacy RE mapping scheme are punctured, the </w:t>
      </w:r>
      <w:r w:rsidR="009C6C0B">
        <w:t xml:space="preserve">interleaved RE mapping </w:t>
      </w:r>
      <w:r w:rsidR="00ED7E6A">
        <w:t xml:space="preserve">schemes significantly outperform the legacy approach. When parity symbols under the legacy RE mapping are punctured, the performance loss caused by symbol interleaving is negligible. </w:t>
      </w:r>
    </w:p>
    <w:p w14:paraId="46FFAB34" w14:textId="416BD944" w:rsidR="00CD0407" w:rsidRPr="00211615" w:rsidRDefault="0013411D" w:rsidP="00E632F1">
      <w:pPr>
        <w:jc w:val="both"/>
      </w:pPr>
      <w:r>
        <w:t>Further, as expected, the inter-CB interleaving scheme is superior to the intra-CB interleaving approach since it provides higher diversity gains. However, since the intra-CB interleaved RE mapping only permutes the modulated symbols within each CB’</w:t>
      </w:r>
      <w:r w:rsidR="00ED7E6A">
        <w:t xml:space="preserve">s boundaries, it benefits from the early </w:t>
      </w:r>
      <w:r>
        <w:t xml:space="preserve">decoding as the legacy LTE.  </w:t>
      </w:r>
    </w:p>
    <w:p w14:paraId="322E9657" w14:textId="77777777" w:rsidR="00246327" w:rsidRDefault="00246327" w:rsidP="000B32A6">
      <w:pPr>
        <w:pStyle w:val="Heading1"/>
        <w:jc w:val="both"/>
      </w:pPr>
      <w:r>
        <w:t>Appendix I</w:t>
      </w:r>
      <w:r w:rsidRPr="00E05A22">
        <w:t xml:space="preserve"> </w:t>
      </w:r>
    </w:p>
    <w:p w14:paraId="76EDA4D3" w14:textId="3AF60F37" w:rsidR="00B60D1C" w:rsidRDefault="001C1748" w:rsidP="000B32A6">
      <w:pPr>
        <w:jc w:val="both"/>
      </w:pPr>
      <w:r>
        <w:t xml:space="preserve">In this section, </w:t>
      </w:r>
      <w:r w:rsidR="00246327">
        <w:t>we compare the performance of the intra-CB interleaved RE mapping scheme with that of the legacy sequential mapping scheme assuming 2 CBs and under three different scenarios: (1) two systematic symbols within each CB are punctured, (2) two systematic symbols of the 1</w:t>
      </w:r>
      <w:r w:rsidR="00246327" w:rsidRPr="000B32A6">
        <w:rPr>
          <w:vertAlign w:val="superscript"/>
        </w:rPr>
        <w:t>st</w:t>
      </w:r>
      <w:r w:rsidR="00246327">
        <w:t xml:space="preserve"> CB and two parity symbols of the 2</w:t>
      </w:r>
      <w:r w:rsidR="00246327" w:rsidRPr="000B32A6">
        <w:rPr>
          <w:vertAlign w:val="superscript"/>
        </w:rPr>
        <w:t>nd</w:t>
      </w:r>
      <w:r w:rsidR="00246327">
        <w:t xml:space="preserve"> CB are punctured, and (3) two parity symbols of each CB are punctured. The results are shown in Figure </w:t>
      </w:r>
      <w:r w:rsidR="003858DF">
        <w:t>12</w:t>
      </w:r>
      <w:r w:rsidR="00246327">
        <w:t>-</w:t>
      </w:r>
      <w:r w:rsidR="003858DF">
        <w:t>14</w:t>
      </w:r>
      <w:r w:rsidR="00246327">
        <w:t xml:space="preserve">, respectively. </w:t>
      </w:r>
    </w:p>
    <w:p w14:paraId="0C7D1F95" w14:textId="7896BA89" w:rsidR="00246327" w:rsidRDefault="00246327" w:rsidP="000B32A6">
      <w:pPr>
        <w:keepNext/>
        <w:jc w:val="center"/>
      </w:pPr>
      <w:r w:rsidRPr="00246327">
        <w:rPr>
          <w:noProof/>
        </w:rPr>
        <w:drawing>
          <wp:inline distT="0" distB="0" distL="0" distR="0" wp14:anchorId="03E7B809" wp14:editId="5AB25791">
            <wp:extent cx="4636008" cy="369417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36008" cy="3694176"/>
                    </a:xfrm>
                    <a:prstGeom prst="rect">
                      <a:avLst/>
                    </a:prstGeom>
                    <a:noFill/>
                    <a:ln>
                      <a:noFill/>
                    </a:ln>
                  </pic:spPr>
                </pic:pic>
              </a:graphicData>
            </a:graphic>
          </wp:inline>
        </w:drawing>
      </w:r>
    </w:p>
    <w:p w14:paraId="666C1D18" w14:textId="0E522809" w:rsidR="00246327" w:rsidRDefault="00246327" w:rsidP="00246327">
      <w:pPr>
        <w:pStyle w:val="Caption"/>
        <w:jc w:val="center"/>
      </w:pPr>
      <w:r>
        <w:t xml:space="preserve">Figure </w:t>
      </w:r>
      <w:r w:rsidR="003858DF">
        <w:t>12</w:t>
      </w:r>
      <w:r>
        <w:t xml:space="preserve">: </w:t>
      </w:r>
      <w:r w:rsidRPr="003675FA">
        <w:t>BLER vs. SNR with both legacy and the interleaved RE mapping schemes.</w:t>
      </w:r>
      <w:r>
        <w:t xml:space="preserve"> </w:t>
      </w:r>
      <w:r w:rsidR="00F255E9">
        <w:t>Using the legacy RE mapper, t</w:t>
      </w:r>
      <w:r>
        <w:t>he systematic bits of both CBs are impacted.</w:t>
      </w:r>
    </w:p>
    <w:p w14:paraId="007AC4BD" w14:textId="0127942C" w:rsidR="00246327" w:rsidRDefault="00246327" w:rsidP="000B32A6">
      <w:pPr>
        <w:pStyle w:val="Caption"/>
        <w:jc w:val="center"/>
      </w:pPr>
    </w:p>
    <w:p w14:paraId="29365C54" w14:textId="77777777" w:rsidR="00246327" w:rsidRDefault="00246327" w:rsidP="000B32A6">
      <w:pPr>
        <w:keepNext/>
        <w:jc w:val="center"/>
      </w:pPr>
      <w:r w:rsidRPr="00246327">
        <w:rPr>
          <w:noProof/>
        </w:rPr>
        <w:lastRenderedPageBreak/>
        <w:drawing>
          <wp:inline distT="0" distB="0" distL="0" distR="0" wp14:anchorId="6E5A43A1" wp14:editId="2BBA6205">
            <wp:extent cx="4626864" cy="368503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26864" cy="3685032"/>
                    </a:xfrm>
                    <a:prstGeom prst="rect">
                      <a:avLst/>
                    </a:prstGeom>
                    <a:noFill/>
                    <a:ln>
                      <a:noFill/>
                    </a:ln>
                  </pic:spPr>
                </pic:pic>
              </a:graphicData>
            </a:graphic>
          </wp:inline>
        </w:drawing>
      </w:r>
    </w:p>
    <w:p w14:paraId="5A725AE8" w14:textId="374DB1A2" w:rsidR="00246327" w:rsidRDefault="00246327" w:rsidP="00246327">
      <w:pPr>
        <w:pStyle w:val="Caption"/>
        <w:jc w:val="center"/>
      </w:pPr>
      <w:r>
        <w:t xml:space="preserve">Figure </w:t>
      </w:r>
      <w:r w:rsidR="003858DF">
        <w:t>13</w:t>
      </w:r>
      <w:r>
        <w:t xml:space="preserve">: </w:t>
      </w:r>
      <w:r w:rsidRPr="003675FA">
        <w:t>BLER vs. SNR with both legacy and the interleaved RE mapping schemes.</w:t>
      </w:r>
      <w:r>
        <w:t xml:space="preserve"> </w:t>
      </w:r>
      <w:r w:rsidR="00F255E9">
        <w:t>Using the legacy RE mapper, t</w:t>
      </w:r>
      <w:r>
        <w:t>he systematic bits</w:t>
      </w:r>
      <w:r w:rsidR="00913087">
        <w:t xml:space="preserve"> </w:t>
      </w:r>
      <w:r>
        <w:t>of the 1</w:t>
      </w:r>
      <w:r w:rsidRPr="000B32A6">
        <w:rPr>
          <w:vertAlign w:val="superscript"/>
        </w:rPr>
        <w:t>st</w:t>
      </w:r>
      <w:r>
        <w:t xml:space="preserve"> CB and parity bits of the 2</w:t>
      </w:r>
      <w:r w:rsidRPr="000B32A6">
        <w:rPr>
          <w:vertAlign w:val="superscript"/>
        </w:rPr>
        <w:t>nd</w:t>
      </w:r>
      <w:r>
        <w:t xml:space="preserve"> CB are</w:t>
      </w:r>
      <w:r w:rsidR="00913087">
        <w:t xml:space="preserve"> impacted</w:t>
      </w:r>
      <w:r>
        <w:t>.</w:t>
      </w:r>
    </w:p>
    <w:p w14:paraId="6EF75674" w14:textId="09A001D1" w:rsidR="00246327" w:rsidRDefault="00246327" w:rsidP="000B32A6">
      <w:pPr>
        <w:pStyle w:val="Caption"/>
        <w:jc w:val="center"/>
      </w:pPr>
    </w:p>
    <w:p w14:paraId="6D8EF04F" w14:textId="77777777" w:rsidR="00913087" w:rsidRDefault="00246327" w:rsidP="000B32A6">
      <w:pPr>
        <w:keepNext/>
        <w:jc w:val="center"/>
      </w:pPr>
      <w:r w:rsidRPr="00246327">
        <w:rPr>
          <w:noProof/>
        </w:rPr>
        <w:drawing>
          <wp:inline distT="0" distB="0" distL="0" distR="0" wp14:anchorId="2B1ADD3F" wp14:editId="51C903FE">
            <wp:extent cx="4626864" cy="3694176"/>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26864" cy="3694176"/>
                    </a:xfrm>
                    <a:prstGeom prst="rect">
                      <a:avLst/>
                    </a:prstGeom>
                    <a:noFill/>
                    <a:ln>
                      <a:noFill/>
                    </a:ln>
                  </pic:spPr>
                </pic:pic>
              </a:graphicData>
            </a:graphic>
          </wp:inline>
        </w:drawing>
      </w:r>
    </w:p>
    <w:p w14:paraId="584621D6" w14:textId="76A13370" w:rsidR="00913087" w:rsidRDefault="00913087" w:rsidP="00913087">
      <w:pPr>
        <w:pStyle w:val="Caption"/>
        <w:jc w:val="center"/>
      </w:pPr>
      <w:r>
        <w:t xml:space="preserve">Figure </w:t>
      </w:r>
      <w:r w:rsidR="003858DF">
        <w:t>14</w:t>
      </w:r>
      <w:r>
        <w:t xml:space="preserve">: </w:t>
      </w:r>
      <w:r w:rsidRPr="003675FA">
        <w:t>BLER vs. SNR with both legacy and the interleaved RE mapping schemes.</w:t>
      </w:r>
      <w:r>
        <w:t xml:space="preserve"> </w:t>
      </w:r>
      <w:r w:rsidR="00F255E9">
        <w:t>Using the legacy RE mapper, t</w:t>
      </w:r>
      <w:r>
        <w:t>he parity bits of both CBs are impacted.</w:t>
      </w:r>
    </w:p>
    <w:p w14:paraId="284F2652" w14:textId="005BAE9B" w:rsidR="00246327" w:rsidRDefault="00246327" w:rsidP="000B32A6">
      <w:pPr>
        <w:pStyle w:val="Caption"/>
      </w:pPr>
    </w:p>
    <w:p w14:paraId="3852BC4C" w14:textId="1EB61B4E" w:rsidR="00363401" w:rsidRPr="00363401" w:rsidRDefault="00363401" w:rsidP="000B32A6">
      <w:pPr>
        <w:jc w:val="both"/>
      </w:pPr>
      <w:r>
        <w:lastRenderedPageBreak/>
        <w:t xml:space="preserve">As seen from the figures, under scenario (1) and (2), the intra-CB interleaved RE mapping scheme provides, respectively, 6dB and 3dB performance enhancement as compared to the legacy RE mapping scheme. When only the parity symbols of the two CBs are impacted, as explained before, interleaving causes performance loss. However, </w:t>
      </w:r>
      <w:r w:rsidR="004F2B30">
        <w:t xml:space="preserve">as </w:t>
      </w:r>
      <w:r>
        <w:t xml:space="preserve">compared to the legacy approach, the performance loss is negligible.  </w:t>
      </w:r>
    </w:p>
    <w:sectPr w:rsidR="00363401" w:rsidRPr="00363401" w:rsidSect="00E054B7">
      <w:headerReference w:type="even" r:id="rId26"/>
      <w:footerReference w:type="even" r:id="rId27"/>
      <w:footerReference w:type="default" r:id="rId2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E0196" w14:textId="77777777" w:rsidR="008F24AC" w:rsidRDefault="008F24AC">
      <w:r>
        <w:separator/>
      </w:r>
    </w:p>
  </w:endnote>
  <w:endnote w:type="continuationSeparator" w:id="0">
    <w:p w14:paraId="28DE1051" w14:textId="77777777" w:rsidR="008F24AC" w:rsidRDefault="008F24AC">
      <w:r>
        <w:continuationSeparator/>
      </w:r>
    </w:p>
  </w:endnote>
  <w:endnote w:type="continuationNotice" w:id="1">
    <w:p w14:paraId="1FD54789" w14:textId="77777777" w:rsidR="008F24AC" w:rsidRDefault="008F24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7631F">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631F">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E14DD" w14:textId="77777777" w:rsidR="008F24AC" w:rsidRDefault="008F24AC">
      <w:r>
        <w:separator/>
      </w:r>
    </w:p>
  </w:footnote>
  <w:footnote w:type="continuationSeparator" w:id="0">
    <w:p w14:paraId="69FB91B3" w14:textId="77777777" w:rsidR="008F24AC" w:rsidRDefault="008F24AC">
      <w:r>
        <w:continuationSeparator/>
      </w:r>
    </w:p>
  </w:footnote>
  <w:footnote w:type="continuationNotice" w:id="1">
    <w:p w14:paraId="01460B0D" w14:textId="77777777" w:rsidR="008F24AC" w:rsidRDefault="008F24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5551DF"/>
    <w:multiLevelType w:val="hybridMultilevel"/>
    <w:tmpl w:val="AAD086E8"/>
    <w:lvl w:ilvl="0" w:tplc="07A6E6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651528"/>
    <w:multiLevelType w:val="hybridMultilevel"/>
    <w:tmpl w:val="CD34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EF15A1"/>
    <w:multiLevelType w:val="hybridMultilevel"/>
    <w:tmpl w:val="CEF08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19"/>
  </w:num>
  <w:num w:numId="4">
    <w:abstractNumId w:val="1"/>
  </w:num>
  <w:num w:numId="5">
    <w:abstractNumId w:val="8"/>
  </w:num>
  <w:num w:numId="6">
    <w:abstractNumId w:val="29"/>
  </w:num>
  <w:num w:numId="7">
    <w:abstractNumId w:val="14"/>
  </w:num>
  <w:num w:numId="8">
    <w:abstractNumId w:val="15"/>
  </w:num>
  <w:num w:numId="9">
    <w:abstractNumId w:val="13"/>
  </w:num>
  <w:num w:numId="10">
    <w:abstractNumId w:val="22"/>
  </w:num>
  <w:num w:numId="11">
    <w:abstractNumId w:val="4"/>
  </w:num>
  <w:num w:numId="12">
    <w:abstractNumId w:val="9"/>
  </w:num>
  <w:num w:numId="13">
    <w:abstractNumId w:val="7"/>
  </w:num>
  <w:num w:numId="14">
    <w:abstractNumId w:val="6"/>
  </w:num>
  <w:num w:numId="15">
    <w:abstractNumId w:val="25"/>
  </w:num>
  <w:num w:numId="16">
    <w:abstractNumId w:val="33"/>
  </w:num>
  <w:num w:numId="17">
    <w:abstractNumId w:val="16"/>
  </w:num>
  <w:num w:numId="18">
    <w:abstractNumId w:val="24"/>
  </w:num>
  <w:num w:numId="19">
    <w:abstractNumId w:val="32"/>
  </w:num>
  <w:num w:numId="20">
    <w:abstractNumId w:val="20"/>
  </w:num>
  <w:num w:numId="21">
    <w:abstractNumId w:val="26"/>
  </w:num>
  <w:num w:numId="22">
    <w:abstractNumId w:val="30"/>
  </w:num>
  <w:num w:numId="23">
    <w:abstractNumId w:val="10"/>
  </w:num>
  <w:num w:numId="24">
    <w:abstractNumId w:val="17"/>
  </w:num>
  <w:num w:numId="25">
    <w:abstractNumId w:val="0"/>
  </w:num>
  <w:num w:numId="26">
    <w:abstractNumId w:val="27"/>
  </w:num>
  <w:num w:numId="27">
    <w:abstractNumId w:val="5"/>
  </w:num>
  <w:num w:numId="28">
    <w:abstractNumId w:val="11"/>
  </w:num>
  <w:num w:numId="29">
    <w:abstractNumId w:val="28"/>
  </w:num>
  <w:num w:numId="30">
    <w:abstractNumId w:val="3"/>
  </w:num>
  <w:num w:numId="31">
    <w:abstractNumId w:val="18"/>
  </w:num>
  <w:num w:numId="32">
    <w:abstractNumId w:val="21"/>
  </w:num>
  <w:num w:numId="33">
    <w:abstractNumId w:val="31"/>
  </w:num>
  <w:num w:numId="34">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B6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3DD"/>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17F"/>
    <w:rsid w:val="002159DE"/>
    <w:rsid w:val="002165F9"/>
    <w:rsid w:val="00216685"/>
    <w:rsid w:val="00216A29"/>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5125"/>
    <w:rsid w:val="003A590E"/>
    <w:rsid w:val="003A5AB1"/>
    <w:rsid w:val="003A5F1C"/>
    <w:rsid w:val="003A6D8E"/>
    <w:rsid w:val="003A7354"/>
    <w:rsid w:val="003B0B4D"/>
    <w:rsid w:val="003B1041"/>
    <w:rsid w:val="003B1B0A"/>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4DF1"/>
    <w:rsid w:val="005A50FE"/>
    <w:rsid w:val="005A59CF"/>
    <w:rsid w:val="005A6CB4"/>
    <w:rsid w:val="005A7ECD"/>
    <w:rsid w:val="005A7F72"/>
    <w:rsid w:val="005B097C"/>
    <w:rsid w:val="005B1CC4"/>
    <w:rsid w:val="005B1D3E"/>
    <w:rsid w:val="005B2EB8"/>
    <w:rsid w:val="005B33A1"/>
    <w:rsid w:val="005B3C05"/>
    <w:rsid w:val="005B5251"/>
    <w:rsid w:val="005B54FE"/>
    <w:rsid w:val="005B5A55"/>
    <w:rsid w:val="005B5F56"/>
    <w:rsid w:val="005B67F6"/>
    <w:rsid w:val="005B7D8A"/>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3AD6"/>
    <w:rsid w:val="006B4262"/>
    <w:rsid w:val="006B4F5B"/>
    <w:rsid w:val="006B5922"/>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4AC"/>
    <w:rsid w:val="008F2A4E"/>
    <w:rsid w:val="008F3DC9"/>
    <w:rsid w:val="008F40BC"/>
    <w:rsid w:val="008F4107"/>
    <w:rsid w:val="008F4807"/>
    <w:rsid w:val="008F4BFE"/>
    <w:rsid w:val="008F4F27"/>
    <w:rsid w:val="008F50ED"/>
    <w:rsid w:val="008F56B5"/>
    <w:rsid w:val="008F595E"/>
    <w:rsid w:val="008F78E4"/>
    <w:rsid w:val="008F7AEE"/>
    <w:rsid w:val="00900BAA"/>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752"/>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592"/>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399"/>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A2D"/>
    <w:rsid w:val="00F53E2D"/>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31F"/>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4.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F6298CAC-8810-40F3-8CB6-B597B85AE32B}">
  <ds:schemaRefs>
    <ds:schemaRef ds:uri="office.server.policy"/>
  </ds:schemaRefs>
</ds:datastoreItem>
</file>

<file path=customXml/itemProps7.xml><?xml version="1.0" encoding="utf-8"?>
<ds:datastoreItem xmlns:ds="http://schemas.openxmlformats.org/officeDocument/2006/customXml" ds:itemID="{DACD43B1-9F76-4D34-8E12-07BD48A43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2791</Words>
  <Characters>15912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18666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5</cp:revision>
  <cp:lastPrinted>2016-08-12T22:24:00Z</cp:lastPrinted>
  <dcterms:created xsi:type="dcterms:W3CDTF">2016-09-30T18:04:00Z</dcterms:created>
  <dcterms:modified xsi:type="dcterms:W3CDTF">2016-10-01T01:26:00Z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1011036142</vt:i4>
  </property>
  <property fmtid="{D5CDD505-2E9C-101B-9397-08002B2CF9AE}" pid="3" name="_NewReviewCycle">
    <vt:lpwstr/>
  </property>
  <property fmtid="{D5CDD505-2E9C-101B-9397-08002B2CF9AE}" pid="4" name="_EmailSubject">
    <vt:lpwstr>Interleaved Mapping</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-746040472</vt:i4>
  </property>
  <property fmtid="{D5CDD505-2E9C-101B-9397-08002B2CF9AE}" pid="12" name="_ReviewingToolsShownOnce">
    <vt:lpwstr/>
  </property>
</Properties>
</file>